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665F40" w14:textId="77777777" w:rsidR="00E40E75" w:rsidRPr="00E40E75" w:rsidRDefault="00E40E75" w:rsidP="00E40E75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E40E75"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Социально-гигиенические проблемы наиболее распространённых социально-значимых заболеваний (туберкулёз, алкоголизм, токсикомания, </w:t>
      </w:r>
      <w:hyperlink r:id="rId4" w:tooltip="Онкология" w:history="1">
        <w:r w:rsidRPr="00E40E75">
          <w:rPr>
            <w:rFonts w:ascii="Helvetica" w:eastAsia="Times New Roman" w:hAnsi="Helvetica" w:cs="Helvetica"/>
            <w:b/>
            <w:bCs/>
            <w:color w:val="743399"/>
            <w:sz w:val="24"/>
            <w:szCs w:val="24"/>
            <w:u w:val="single"/>
            <w:bdr w:val="none" w:sz="0" w:space="0" w:color="auto" w:frame="1"/>
            <w:lang w:eastAsia="ru-RU"/>
          </w:rPr>
          <w:t>онкологические</w:t>
        </w:r>
      </w:hyperlink>
      <w:r w:rsidRPr="00E40E75"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заболевания и др.)</w:t>
      </w:r>
    </w:p>
    <w:p w14:paraId="4B60ECBF" w14:textId="77777777" w:rsidR="00E40E75" w:rsidRPr="00E40E75" w:rsidRDefault="00E40E75" w:rsidP="00E40E75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E40E7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Социальная гигиена изучает проблемы, характеризующие здоровье населения (заболеваемость различных групп населения, демографические процессы, инвалидность, физическое развитие), и проблемы организации здравоохранения. Результаты социально-гигиенических исследований играют большую роль в профилактике заболеваемости и снижении смертности населения страны.</w:t>
      </w:r>
      <w:r w:rsidRPr="00E40E7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br/>
        <w:t xml:space="preserve">Наиболее актуально изучение: 1) зависимость здоровья людей от способа производства и факторов внешней среды; 2) заболеваемость общая и связь ее со средой, в том числе заболеваемость инфекционная; заболеваемость с временной </w:t>
      </w:r>
      <w:bookmarkStart w:id="0" w:name="_GoBack"/>
      <w:bookmarkEnd w:id="0"/>
      <w:r w:rsidRPr="00E40E7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утратой трудоспособности; социальные болезни, т. е. болезни с выраженной социальной природой (туберкулез, венерические болезни, трахома, алкоголизм, травматизм, профессиональные заболевания, некоторые сердечно-сосудистые и нервно-психические заболевания и др.). К факторам социальной среды, влияющим на здоровье населения, относятся труд, жилище, питание, отдых, физическая культура и спорт. Социальная среда характеризуется также состоянием медпомощи населению — ее объемом и качеством.</w:t>
      </w:r>
      <w:r w:rsidRPr="00E40E7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br/>
        <w:t>Глубокому изучению подвергаются демографические процессы и связь их с социальной средой и условиями жизни: рождаемость, общая и детская смертность, </w:t>
      </w:r>
      <w:hyperlink r:id="rId5" w:tooltip="Естественный прирост населения" w:history="1">
        <w:r w:rsidRPr="00E40E75">
          <w:rPr>
            <w:rFonts w:ascii="Helvetica" w:eastAsia="Times New Roman" w:hAnsi="Helvetica" w:cs="Helvetica"/>
            <w:color w:val="743399"/>
            <w:sz w:val="24"/>
            <w:szCs w:val="24"/>
            <w:u w:val="single"/>
            <w:bdr w:val="none" w:sz="0" w:space="0" w:color="auto" w:frame="1"/>
            <w:lang w:eastAsia="ru-RU"/>
          </w:rPr>
          <w:t>естественный прирост населения</w:t>
        </w:r>
      </w:hyperlink>
      <w:r w:rsidRPr="00E40E7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, продолжительность жизни и вопросы долголетия.</w:t>
      </w:r>
      <w:r w:rsidRPr="00E40E7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br/>
        <w:t>Большое значение имеет разработка вопросов, непосредственно относящихся к организации здравоохранения: лечебно-профилактическая помощь городскому и сельскому населению — диспансеризация, амбулаторно-поликлиническая и стационарная помощь взрослым и детям, родовспоможение; лечебно-профилактическая помощь рабочим промышленных предприятий; санитарно-противоэпидемическая организация; вопросы подготовки, специализации и усовершенствования врачей, средних медработников, использование медицинских кадров, научная организация их труда. Социальная гигиена содержит изучение вопросов управления, экономики, планирования и учета в области здравоохранения: перспективы развития здравоохранения, нормы медицинского обслуживания населения и труда медперсонала, санитарная статистика.</w:t>
      </w:r>
      <w:r w:rsidRPr="00E40E7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br/>
        <w:t xml:space="preserve">Особенность методов социальной гигиены — комплексное решение проблем, связанных со здоровьем, разработка мероприятий, вытекающих из совокупности социально-экономических факторов, влияющих на здоровье населения. Изучая здоровье населения, социальная гигиена использует в комплексе данные </w:t>
      </w:r>
      <w:proofErr w:type="gramStart"/>
      <w:r w:rsidRPr="00E40E7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многих  наук</w:t>
      </w:r>
      <w:proofErr w:type="gramEnd"/>
      <w:r w:rsidRPr="00E40E7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:  жилищно-коммунальной гигиены, гигиены труда, питания, гигиены детей и подростков, а также клинических дисциплин и историю здравоохранения.</w:t>
      </w:r>
      <w:r w:rsidRPr="00E40E7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br/>
        <w:t>Гигиеническая диагностика на современном этапе</w:t>
      </w:r>
    </w:p>
    <w:p w14:paraId="606734B3" w14:textId="77777777" w:rsidR="00E40E75" w:rsidRPr="00E40E75" w:rsidRDefault="00E40E75" w:rsidP="00E40E75">
      <w:pPr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E40E7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Понятие "диагностика" (распознавание) обычно связывают с клинической, т. е. лечебной медициной. Очевидно, это понятие может быть распространено и на другие явления природы и общества, в т. ч. на факторы окружающей среды. Это отмечал в своих трудах основоположник гигиены в </w:t>
      </w:r>
      <w:proofErr w:type="gramStart"/>
      <w:r w:rsidRPr="00E40E7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России ,</w:t>
      </w:r>
      <w:proofErr w:type="gramEnd"/>
      <w:r w:rsidRPr="00E40E7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 который призывал врачей диагностировать "санитарные недуги" общества, формировать гигиеническое мышление, под которым он понимал умение диагностировать и устранять эти недуги. Он правомерно считал методику распознавания, изучения и оценки условий окружающей внешней среды идентичной таковой при определении и распознавании состояний человека в процессе диагностики болезни.</w:t>
      </w:r>
    </w:p>
    <w:p w14:paraId="725DA4A5" w14:textId="77777777" w:rsidR="00E40E75" w:rsidRPr="00E40E75" w:rsidRDefault="00E40E75" w:rsidP="00E40E75">
      <w:pPr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E40E7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lastRenderedPageBreak/>
        <w:t>Современная гигиеническая диагностика представляет собой систему мышления и действий, имеющих целью исследование состояний природной и социальной среды, здоровья человека (популяции) и установление взаимосвязи между состоянием среды и здоровьем. Из этого следует, что гигиеническая диагностика имеет три объекта исследования -- среду, здоровье и связь между ними. В настоящее время пока наиболее изученным является первый объект -- окружающая среда, хуже -- второй и очень мало третий.</w:t>
      </w:r>
    </w:p>
    <w:p w14:paraId="0D82442F" w14:textId="77777777" w:rsidR="00E40E75" w:rsidRPr="00E40E75" w:rsidRDefault="00E40E75" w:rsidP="00E40E75">
      <w:pPr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E40E7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В методологическом и методическом отношении гигиеническая диагностика существенным образом отличается от диагностики клинической.</w:t>
      </w:r>
    </w:p>
    <w:p w14:paraId="597E6476" w14:textId="77777777" w:rsidR="00E40E75" w:rsidRPr="00E40E75" w:rsidRDefault="00E40E75" w:rsidP="00E40E75">
      <w:pPr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E40E7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Объектами гигиенической </w:t>
      </w:r>
      <w:proofErr w:type="spellStart"/>
      <w:r w:rsidRPr="00E40E7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донозологической</w:t>
      </w:r>
      <w:proofErr w:type="spellEnd"/>
      <w:r w:rsidRPr="00E40E7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 диагностики является здоровый человек (популяция), среда и их взаимосвязь. Объект клинической (нозологической) диагностики -- больной человек и весьма фрагментарно, лишь в ознакомительном плане, -- условия его жизни и труда. Предметом клинической диагностики является болезнь, ее тяжесть; предметом гигиенической </w:t>
      </w:r>
      <w:proofErr w:type="spellStart"/>
      <w:r w:rsidRPr="00E40E7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донозологической</w:t>
      </w:r>
      <w:proofErr w:type="spellEnd"/>
      <w:r w:rsidRPr="00E40E7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 диагностики -- здоровье, его величина.</w:t>
      </w:r>
    </w:p>
    <w:p w14:paraId="60E0F535" w14:textId="77777777" w:rsidR="00E40E75" w:rsidRPr="00E40E75" w:rsidRDefault="00E40E75" w:rsidP="00E40E75">
      <w:pPr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E40E7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Гигиеническая </w:t>
      </w:r>
      <w:proofErr w:type="spellStart"/>
      <w:r w:rsidRPr="00E40E7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донозологическая</w:t>
      </w:r>
      <w:proofErr w:type="spellEnd"/>
      <w:r w:rsidRPr="00E40E7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 диагностика может начинаться с изучения или, во всяком случае, с оценки имеющихся данных об окружающей человека природной и социальной среде, а затем переходить к человеку (популяции). Клиническая диагностика начинается непосредственно с больного, у которого уже имеются и жалобы, и симптомы. Их надлежит увязать в логическую схему и сопоставить с существующей в учебниках, руководствах и сложившейся в результате опыта моделью болезни. Знание среды здесь играет второстепенную роль, оно непосредственно для диагностики почти не нужно, ибо результат действия среды налицо, причем в </w:t>
      </w:r>
      <w:proofErr w:type="spellStart"/>
      <w:r w:rsidRPr="00E40E7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манифестной</w:t>
      </w:r>
      <w:proofErr w:type="spellEnd"/>
      <w:r w:rsidRPr="00E40E7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 форме.</w:t>
      </w:r>
    </w:p>
    <w:p w14:paraId="312BD323" w14:textId="77777777" w:rsidR="00E40E75" w:rsidRPr="00E40E75" w:rsidRDefault="00E40E75" w:rsidP="00E40E75">
      <w:pPr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E40E7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Конечной целью гигиенической </w:t>
      </w:r>
      <w:proofErr w:type="spellStart"/>
      <w:r w:rsidRPr="00E40E7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донозологической</w:t>
      </w:r>
      <w:proofErr w:type="spellEnd"/>
      <w:r w:rsidRPr="00E40E7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 диагностики является установление уровня, величины здоровья, клинической -- определение болезни и ее тяжести. Из этого следует, что при осуществлении гигиенической </w:t>
      </w:r>
      <w:proofErr w:type="spellStart"/>
      <w:r w:rsidRPr="00E40E7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донозологической</w:t>
      </w:r>
      <w:proofErr w:type="spellEnd"/>
      <w:r w:rsidRPr="00E40E7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 диагностики в первую очередь должно оцениваться состояние адаптационных резервов организма, а затем уже функции и структуры, которые вообще могут быть ненарушенными, особенно структура. При клинической диагностике наоборот и чаще всего выявляются нарушения структуры, функции и реже -- состояния адаптационных резервов.</w:t>
      </w:r>
    </w:p>
    <w:p w14:paraId="794FBA3B" w14:textId="77777777" w:rsidR="00E40E75" w:rsidRPr="00E40E75" w:rsidRDefault="00E40E75" w:rsidP="00E40E75">
      <w:pPr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E40E7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Обобщая все вышесказанное, следует подчеркнуть, что гигиена -- наука профилактическая. Именно в настоящее время мы находимся на том этапе развития медицинской науки, когда встает вопрос о пересмотре профилактического направления всего нашего здравоохранения и более глубокого его внедрения в медицинскую практику. Поэтому в наши дни с особой актуальностью воспринимаются </w:t>
      </w:r>
      <w:proofErr w:type="gramStart"/>
      <w:r w:rsidRPr="00E40E7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слова :</w:t>
      </w:r>
      <w:proofErr w:type="gramEnd"/>
      <w:r w:rsidRPr="00E40E7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 "Медицина профилактическая -- это медицина этиологическая, патогенетическая и социальная в одно и тоже время; -- это медицина научного и активного многостороннего воздействия как на больного человека, так и на окружающую среду".</w:t>
      </w:r>
    </w:p>
    <w:p w14:paraId="02A86572" w14:textId="77777777" w:rsidR="00E40E75" w:rsidRPr="00E40E75" w:rsidRDefault="00E40E75" w:rsidP="00E40E75">
      <w:pPr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</w:p>
    <w:p w14:paraId="11486B35" w14:textId="77777777" w:rsidR="00E40E75" w:rsidRPr="00E40E75" w:rsidRDefault="00E40E75" w:rsidP="00E40E75">
      <w:pPr>
        <w:spacing w:after="24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</w:p>
    <w:p w14:paraId="22458ADA" w14:textId="77777777" w:rsidR="00E40E75" w:rsidRPr="00E40E75" w:rsidRDefault="00E40E75" w:rsidP="00E40E75">
      <w:pPr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E40E7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lastRenderedPageBreak/>
        <w:t>Во всех цивилизованных странах профилактическое направление медицины является общепризнанным и наиболее эффективным. Попытки внедрить у нас в стране систему диспансеризации населения как метод профилактики заметного эффекта не дали. В числе причин неудачи, наряду с отсутствием структур и механизмов, позволяющих развивать профилактику, следует отметить незаинтересованность в проведении этой работы практических врачей, плохую подготовку студентов в медицинских институтах по этому разделу работы.</w:t>
      </w:r>
    </w:p>
    <w:p w14:paraId="60EC9952" w14:textId="77777777" w:rsidR="00E40E75" w:rsidRPr="00E40E75" w:rsidRDefault="00E40E75" w:rsidP="00E40E75">
      <w:pPr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E40E7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Главной задачей профилактики в нынешних условиях следует считать не выявление ранних признаков заболеваний, а улучшение состояния здоровья обследуемых и применение таких методов воздействия на человека, которые предотвращают возникновение и развитие заболеваний.</w:t>
      </w:r>
    </w:p>
    <w:p w14:paraId="6FC2CD9B" w14:textId="77777777" w:rsidR="00E40E75" w:rsidRPr="00E40E75" w:rsidRDefault="00E40E75" w:rsidP="00E40E75">
      <w:pPr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E40E7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Оздоровление окружающей среды – медико-социальная проблема</w:t>
      </w:r>
    </w:p>
    <w:p w14:paraId="1F56A5F4" w14:textId="77777777" w:rsidR="00E40E75" w:rsidRPr="00E40E75" w:rsidRDefault="00E40E75" w:rsidP="00E40E75">
      <w:pPr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E40E7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Обеспечение полноценного здоровья людей связано с правильным подходом к решению вопросов </w:t>
      </w:r>
      <w:hyperlink r:id="rId6" w:tooltip="Экология и охрана окружающей среды" w:history="1">
        <w:r w:rsidRPr="00E40E75">
          <w:rPr>
            <w:rFonts w:ascii="Helvetica" w:eastAsia="Times New Roman" w:hAnsi="Helvetica" w:cs="Helvetica"/>
            <w:color w:val="743399"/>
            <w:sz w:val="24"/>
            <w:szCs w:val="24"/>
            <w:u w:val="single"/>
            <w:bdr w:val="none" w:sz="0" w:space="0" w:color="auto" w:frame="1"/>
            <w:lang w:eastAsia="ru-RU"/>
          </w:rPr>
          <w:t>охраны окружающей среды</w:t>
        </w:r>
      </w:hyperlink>
      <w:r w:rsidRPr="00E40E7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, оздоровления условий труда, жизни и отдыха населения. В последние годы в стране значительно повысилась социальная, экономическая и политическая значимость мероприятий по охране окружающей среды. Свидетельством тому является сложнейшая социально-экологическая ситуация в ряде городов России (Норильск, Новокузнецк, Нижний Тагил, Челябинск, Ангарск и др.). Воздействие окружающей среды на образ жизни человека можно рассматривать с нескольких позиций: 1) воздействие, укрепляющее здоровье человека, повышающее его защитные силы и трудоспособность; 2) воздействие, ограничивающее виды жизнедеятельности; 3) вредное воздействие на организм, в результате которого возникает заболевание или ухудшается функциональное состояние организма.</w:t>
      </w:r>
    </w:p>
    <w:p w14:paraId="5A2931D1" w14:textId="77777777" w:rsidR="00E40E75" w:rsidRPr="00E40E75" w:rsidRDefault="00E40E75" w:rsidP="00E40E75">
      <w:pPr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</w:p>
    <w:p w14:paraId="79691742" w14:textId="77777777" w:rsidR="00E40E75" w:rsidRPr="00E40E75" w:rsidRDefault="00E40E75" w:rsidP="00E40E75">
      <w:pPr>
        <w:spacing w:after="24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</w:p>
    <w:p w14:paraId="4FAE343D" w14:textId="77777777" w:rsidR="00E40E75" w:rsidRPr="00E40E75" w:rsidRDefault="00E40E75" w:rsidP="00E40E75">
      <w:pPr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E40E7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Современная методология позволила сформулировать принципиальное положение о причинно-следственных взаимосвязях между образом жизни, окружающей средой и здоровьем различных групп населения. Установлено, что в основе неблагоприятного воздействия окружающей среды лежит снижение неспецифической резистентности организма под воздействием неблагоприятных факторов. Взаимодействие человека с окружающей средой является составной частью его образа жизни. Активная поддержка законодательных и правительственных органов, прессы должна способствовать целенаправленному проведению </w:t>
      </w:r>
      <w:hyperlink r:id="rId7" w:tooltip="Оздоровительные программы" w:history="1">
        <w:r w:rsidRPr="00E40E75">
          <w:rPr>
            <w:rFonts w:ascii="Helvetica" w:eastAsia="Times New Roman" w:hAnsi="Helvetica" w:cs="Helvetica"/>
            <w:color w:val="743399"/>
            <w:sz w:val="24"/>
            <w:szCs w:val="24"/>
            <w:u w:val="single"/>
            <w:bdr w:val="none" w:sz="0" w:space="0" w:color="auto" w:frame="1"/>
            <w:lang w:eastAsia="ru-RU"/>
          </w:rPr>
          <w:t>оздоровительных мероприятий</w:t>
        </w:r>
      </w:hyperlink>
      <w:r w:rsidRPr="00E40E7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 в процессе трудовой, хозяйственно-бытовой и </w:t>
      </w:r>
      <w:hyperlink r:id="rId8" w:tooltip="Рекреация (лат recreatio — восстановление)" w:history="1">
        <w:r w:rsidRPr="00E40E75">
          <w:rPr>
            <w:rFonts w:ascii="Helvetica" w:eastAsia="Times New Roman" w:hAnsi="Helvetica" w:cs="Helvetica"/>
            <w:color w:val="743399"/>
            <w:sz w:val="24"/>
            <w:szCs w:val="24"/>
            <w:u w:val="single"/>
            <w:bdr w:val="none" w:sz="0" w:space="0" w:color="auto" w:frame="1"/>
            <w:lang w:eastAsia="ru-RU"/>
          </w:rPr>
          <w:t>рекреационной</w:t>
        </w:r>
      </w:hyperlink>
      <w:r w:rsidRPr="00E40E7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 деятельности. Социологические и гигиенические исследования показали необходимость оптимизации среды пребывания человека в жилых и </w:t>
      </w:r>
      <w:hyperlink r:id="rId9" w:tooltip="Общественные здания" w:history="1">
        <w:r w:rsidRPr="00E40E75">
          <w:rPr>
            <w:rFonts w:ascii="Helvetica" w:eastAsia="Times New Roman" w:hAnsi="Helvetica" w:cs="Helvetica"/>
            <w:color w:val="743399"/>
            <w:sz w:val="24"/>
            <w:szCs w:val="24"/>
            <w:u w:val="single"/>
            <w:bdr w:val="none" w:sz="0" w:space="0" w:color="auto" w:frame="1"/>
            <w:lang w:eastAsia="ru-RU"/>
          </w:rPr>
          <w:t>общественных зданиях</w:t>
        </w:r>
      </w:hyperlink>
      <w:r w:rsidRPr="00E40E7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, (микроклимат, жилая площадь, наличие удобств, возможность уединения и др.) и устранения влияния неблагоприятных эндогенных и экзогенных факторов.</w:t>
      </w:r>
    </w:p>
    <w:p w14:paraId="6916EC56" w14:textId="77777777" w:rsidR="00E40E75" w:rsidRPr="00E40E75" w:rsidRDefault="00E40E75" w:rsidP="00E40E75">
      <w:pPr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E40E7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Использование современных статистических приемов позволило установить, что более высокий уровень заболеваемости населения зависит не только от неблагоприятного воздействия факторов окружающей среды, но и от ряда биологических, социально-экономических и климатогеографических параметров, образа жизни, социально-бытовых условий. Отмеченные особенности </w:t>
      </w:r>
      <w:r w:rsidRPr="00E40E7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lastRenderedPageBreak/>
        <w:t xml:space="preserve">подтверждают важность правильного методического подхода к изучению влияния окружающей среды на здоровье. Выявлена </w:t>
      </w:r>
      <w:proofErr w:type="gramStart"/>
      <w:r w:rsidRPr="00E40E7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взаимосвязь основных характеристик образа жизни и здоровья</w:t>
      </w:r>
      <w:proofErr w:type="gramEnd"/>
      <w:r w:rsidRPr="00E40E7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 работающих с воздействием производственной, жилой и природной среды. Загрязнение атмосферного воздуха, воды и почвы является фактором, не только создающим дискомфортные условия для жизни, но и в значительной мере (10–20%) определяющим уровень заболеваемости, что, в свою очередь, влияет на показатели образа жизни.</w:t>
      </w:r>
    </w:p>
    <w:p w14:paraId="4D9B13C9" w14:textId="77777777" w:rsidR="00E40E75" w:rsidRPr="00E40E75" w:rsidRDefault="00E40E75" w:rsidP="00E40E75">
      <w:pPr>
        <w:spacing w:after="24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</w:p>
    <w:p w14:paraId="5152E195" w14:textId="77777777" w:rsidR="00E40E75" w:rsidRPr="00E40E75" w:rsidRDefault="00E40E75" w:rsidP="00E40E75">
      <w:pPr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E40E7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Имеется зависимость показателей заболеваемости болезнями органов дыхания, пищеварения, сердечно-сосудистой системы, эндокринной системы и др. от уровня загрязнения атмосферного воздуха. Доказано и повышение смертности населения при постоянном воздействии различных вредных факторов окружающей среды. Среди членов семей с высокой степенью здорового активного взаимодействия с окружающей средой значительно ниже показатели </w:t>
      </w:r>
      <w:hyperlink r:id="rId10" w:tooltip="Временная нетрудоспособность" w:history="1">
        <w:r w:rsidRPr="00E40E75">
          <w:rPr>
            <w:rFonts w:ascii="Helvetica" w:eastAsia="Times New Roman" w:hAnsi="Helvetica" w:cs="Helvetica"/>
            <w:color w:val="743399"/>
            <w:sz w:val="24"/>
            <w:szCs w:val="24"/>
            <w:u w:val="single"/>
            <w:bdr w:val="none" w:sz="0" w:space="0" w:color="auto" w:frame="1"/>
            <w:lang w:eastAsia="ru-RU"/>
          </w:rPr>
          <w:t>временной нетрудоспособности</w:t>
        </w:r>
      </w:hyperlink>
      <w:r w:rsidRPr="00E40E7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 по заболеваниям органов дыхания, сердечно-сосудистой и нервной системы. Вместе с тем следует отметить значительное увеличение показателей ЗВУТ среди выезжающих на садовые участки и дачи (заболевания опорно-двигательного аппарата, периферической нервной системы, бытовые травмы, воспалительные заболевания женских половых органов и др.).</w:t>
      </w:r>
    </w:p>
    <w:p w14:paraId="73A4E99E" w14:textId="77777777" w:rsidR="00E40E75" w:rsidRPr="00E40E75" w:rsidRDefault="00E40E75" w:rsidP="00E40E75">
      <w:pPr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E40E7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В районах с высоким уровнем загрязнения атмосферного воздуха наблюдаются увеличение общей заболеваемости, заболеваемости болезнями органов дыхания, снижение индекса здоровья, увеличение доли часто болеющих. Методом направленного отбора можно подобрать такие копии-пары групп населения, которые сконцентрированы в зоне влияния изучаемого фактора или вне ее и являются однородными по условиям труда, социальному составу, условиям жизни. Подобный отбор групп позволяет оценить особенности образа жизни, формы жизнедеятельности, значение условий жизни, влияние вредных привычек на индивидуальном и семейном уровне.</w:t>
      </w:r>
    </w:p>
    <w:p w14:paraId="18A34019" w14:textId="77777777" w:rsidR="00E40E75" w:rsidRPr="00E40E75" w:rsidRDefault="00E40E75" w:rsidP="00E40E75">
      <w:pPr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E40E7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В последнее время большое внимание уделяется изучению отдаленных последствий влияния неблагоприятной окружающей среды на здоровье – мутагенным, </w:t>
      </w:r>
      <w:proofErr w:type="spellStart"/>
      <w:r w:rsidRPr="00E40E7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гонадотоксическим</w:t>
      </w:r>
      <w:proofErr w:type="spellEnd"/>
      <w:r w:rsidRPr="00E40E7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 и </w:t>
      </w:r>
      <w:proofErr w:type="spellStart"/>
      <w:r w:rsidRPr="00E40E7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эмбриотоксическим</w:t>
      </w:r>
      <w:proofErr w:type="spellEnd"/>
      <w:r w:rsidRPr="00E40E7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 эффектам. Объектом наблюдения может быть все население города, региона (региональный уровень), отдельные </w:t>
      </w:r>
      <w:hyperlink r:id="rId11" w:tooltip="Колл" w:history="1">
        <w:r w:rsidRPr="00E40E75">
          <w:rPr>
            <w:rFonts w:ascii="Helvetica" w:eastAsia="Times New Roman" w:hAnsi="Helvetica" w:cs="Helvetica"/>
            <w:color w:val="743399"/>
            <w:sz w:val="24"/>
            <w:szCs w:val="24"/>
            <w:u w:val="single"/>
            <w:bdr w:val="none" w:sz="0" w:space="0" w:color="auto" w:frame="1"/>
            <w:lang w:eastAsia="ru-RU"/>
          </w:rPr>
          <w:t>коллективы</w:t>
        </w:r>
      </w:hyperlink>
      <w:r w:rsidRPr="00E40E7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 (групповой уровень), а также семья или отдельные ее члены (семейный или индивидуальный уровень).</w:t>
      </w:r>
    </w:p>
    <w:p w14:paraId="49DEAF8F" w14:textId="77777777" w:rsidR="00E40E75" w:rsidRPr="00E40E75" w:rsidRDefault="00E40E75" w:rsidP="00E40E75">
      <w:pPr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E40E7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Разработка и внедрение оздоровительных мероприятий, направленных на снижение числа заболеваний на региональном уровне, предусматривает координацию действий всех служб (медицинского и немедицинского профиля), экологическое прогнозирование, социально-экологическое планирование. На групповом (производственно-коллективном) уровне можно эффективно осуществлять оперативное руководство, планирование и регулирование медико-санитарных и технических мероприятий, оценивать их социальную, экономическую и медицинскую эффективность. На этом уровне удается выявить ряд местных факторов производственного и бытового характера, оказывающих существенное влияние на формирование групп риска и на развитие состояний, предшествующих заболеванию.</w:t>
      </w:r>
    </w:p>
    <w:p w14:paraId="7F01EECA" w14:textId="77777777" w:rsidR="00E40E75" w:rsidRPr="00E40E75" w:rsidRDefault="00E40E75" w:rsidP="00E40E75">
      <w:pPr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E40E7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lastRenderedPageBreak/>
        <w:t>Семейный (или индивидуальный) уровень позволяет программировать формы первичной профилактики, профессионального отбора, оптимальный выбор “маршрутов здоровья”, оптимизировать семейные (или индивидуальные) условия и образ жизни, выявлять начальные признаки заболеваний.</w:t>
      </w:r>
    </w:p>
    <w:p w14:paraId="0832C687" w14:textId="77777777" w:rsidR="00E40E75" w:rsidRPr="00E40E75" w:rsidRDefault="00E40E75" w:rsidP="00E40E75">
      <w:pPr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E40E7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  Проблема туберкулеза после периода потери к ней интереса с каждым годом привлекает все большее внимание медицинской общественности и населения. Это связано с ростом заболеваемости, появлением тяжелых форм туберкулеза со смертельным исходом в странах Западной Европы, США, а также в России. Между тем совсем недавно туберкулез рассматривали как исчезающую болезнь. Рассчитывали сроки его ликвидации на Земле и в первую очередь — в экономически развитых странах; были даже определены эпидемиологические показатели ликвидации туберкулеза; сначала это был уровень инфицированности не выше 1 % в возрасте до 14 лет, затем — другие критерии, в том числе годичный риск инфицирования и, наконец, — уровень заболеваемости: 1 случай выявления больного туберкулезом легких, выделяющего микобактерии туберкуле за </w:t>
      </w:r>
      <w:hyperlink r:id="rId12" w:tooltip="Календарный год" w:history="1">
        <w:r w:rsidRPr="00E40E75">
          <w:rPr>
            <w:rFonts w:ascii="Helvetica" w:eastAsia="Times New Roman" w:hAnsi="Helvetica" w:cs="Helvetica"/>
            <w:color w:val="743399"/>
            <w:sz w:val="24"/>
            <w:szCs w:val="24"/>
            <w:u w:val="single"/>
            <w:bdr w:val="none" w:sz="0" w:space="0" w:color="auto" w:frame="1"/>
            <w:lang w:eastAsia="ru-RU"/>
          </w:rPr>
          <w:t>календарный год</w:t>
        </w:r>
      </w:hyperlink>
      <w:r w:rsidRPr="00E40E7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 в расчете на 1 млн. населения, затем — 1 случай на 10 млн. человек.</w:t>
      </w:r>
    </w:p>
    <w:p w14:paraId="1EF6E85C" w14:textId="77777777" w:rsidR="00E40E75" w:rsidRPr="00E40E75" w:rsidRDefault="00E40E75" w:rsidP="00E40E75">
      <w:pPr>
        <w:spacing w:after="24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</w:p>
    <w:p w14:paraId="013CD78F" w14:textId="77777777" w:rsidR="00E40E75" w:rsidRPr="00E40E75" w:rsidRDefault="00E40E75" w:rsidP="00E40E75">
      <w:pPr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E40E7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  В 1991 г. Генеральная Ассамблея ВОЗ была вынуждена констатировать, что туберкулез все еще является приоритетной международной и национальной проблемой здравоохранения не только в развивающихся, но экономически высокоразвитых странах. В мире ежегодно заболевают туберкулезом более 8 млн. человек. 95% из них — жители развивающихся стран; 3 млн. ежегодно умирают от туберкулеза. Можно ожидать, что в ближайшие 10 лет от туберкулеза погибнет 30 млн. человек; между тем 12 млн. из них могли бы быть спасены при хорошей организации раннего выявления и лечения больных. Сложившуюся ситуацию ВОЗ характеризует как кризис глобальной политики в области туберкулеза.</w:t>
      </w:r>
    </w:p>
    <w:p w14:paraId="16263D07" w14:textId="77777777" w:rsidR="00E40E75" w:rsidRPr="00E40E75" w:rsidRDefault="00E40E75" w:rsidP="00E40E75">
      <w:pPr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E40E7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  Внимание к туберкулезу как к инфекционному заболеванию и проблеме здравоохранения резко возросло в связи с сообщениями о росте заболеваемости </w:t>
      </w:r>
      <w:proofErr w:type="gramStart"/>
      <w:r w:rsidRPr="00E40E7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в  странах</w:t>
      </w:r>
      <w:proofErr w:type="gramEnd"/>
      <w:r w:rsidRPr="00E40E7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 Западной и, особенно, Восточной Европы, а также в  США. В США, например, число </w:t>
      </w:r>
      <w:proofErr w:type="gramStart"/>
      <w:r w:rsidRPr="00E40E7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зарегистрированных  больных</w:t>
      </w:r>
      <w:proofErr w:type="gramEnd"/>
      <w:r w:rsidRPr="00E40E7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 с 1983 до 1993 г. увеличилось на 14%. Из 25313 впервые выявленных больных большинство составляли лица в возрасте 25—44 лет, увеличение заболеваемости на 19% отмечается в возрастной группе от 0 до 4 лет и на 40% — среди детей от 5 до 14 лет. В странах Центральной и Восточной Европы, кроме увеличения показателя заболеваемости, отмечается рост показателя смертности от туберкулеза, который в среднем составляет 7 случаев на населения, что значительно выше показателя смертности в странах Западной Европы (от 0,3 до 2,8 случая на населения.</w:t>
      </w:r>
    </w:p>
    <w:p w14:paraId="53FFF23C" w14:textId="77777777" w:rsidR="00E40E75" w:rsidRPr="00E40E75" w:rsidRDefault="00E40E75" w:rsidP="00E40E75">
      <w:pPr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E40E7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причины увеличения заболеваемости и смертности от туберкулеза:</w:t>
      </w:r>
    </w:p>
    <w:p w14:paraId="1CFCD216" w14:textId="77777777" w:rsidR="00E40E75" w:rsidRPr="00E40E75" w:rsidRDefault="00E40E75" w:rsidP="00E40E75">
      <w:pPr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E40E7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ухудшение жизненного уровня большой группы населения, в частности ухудшение питания с резким снижением потребления белковых продуктов; наличие стрессов в связи с неустойчивой политической ситуацией, военными столкновениями и войнами в ряде регионов;</w:t>
      </w:r>
    </w:p>
    <w:p w14:paraId="2A144F8A" w14:textId="77777777" w:rsidR="00E40E75" w:rsidRPr="00E40E75" w:rsidRDefault="00E40E75" w:rsidP="00E40E75">
      <w:pPr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E40E7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lastRenderedPageBreak/>
        <w:t>резкое увеличение миграции больших групп на селения, практически выпадающих из поля зрения лечебно-профилактических учреждений и не охваченных оздоровительными мероприятиями в целом и противотуберкулезными в частности;</w:t>
      </w:r>
    </w:p>
    <w:p w14:paraId="683C27CA" w14:textId="77777777" w:rsidR="00E40E75" w:rsidRPr="00E40E75" w:rsidRDefault="00E40E75" w:rsidP="00E40E75">
      <w:pPr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E40E7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сокращение масштабов противотуберкулезных мероприятий, особенно в части профилактики и раннего выявления туберкулеза у взрослого населения, в частности у социально-</w:t>
      </w:r>
      <w:proofErr w:type="spellStart"/>
      <w:r w:rsidRPr="00E40E7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дезадаптированных</w:t>
      </w:r>
      <w:proofErr w:type="spellEnd"/>
      <w:r w:rsidRPr="00E40E7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 групп и групп высокого риска;</w:t>
      </w:r>
    </w:p>
    <w:p w14:paraId="66CF553C" w14:textId="77777777" w:rsidR="00E40E75" w:rsidRPr="00E40E75" w:rsidRDefault="00E40E75" w:rsidP="00E40E75">
      <w:pPr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E40E7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увеличение числа больных с тяжелыми формами заболевания, особенно вызванными лекарственно-устойчивыми микобактериями, что затрудняет проведение эффективного лечения, способствует развитию необратимых хронических форм, высокой летальности.</w:t>
      </w:r>
    </w:p>
    <w:p w14:paraId="3B05CB5E" w14:textId="77777777" w:rsidR="00E40E75" w:rsidRPr="00E40E75" w:rsidRDefault="00E40E75" w:rsidP="00E40E75">
      <w:pPr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E40E7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  Указанные причины привели к потере "управляемости" туберкулезом в условиях большого резервуара туберкулезной инфекции и высокой инфицированности населения, т. е. в условиях наличия носителей </w:t>
      </w:r>
      <w:proofErr w:type="spellStart"/>
      <w:r w:rsidRPr="00E40E7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персистирующих</w:t>
      </w:r>
      <w:proofErr w:type="spellEnd"/>
      <w:r w:rsidRPr="00E40E7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 вариантов возбудителя, образовавшихся в результате перенесенной первичной туберкулезной инфекции и способных в соответствующих условиях вызвать реактивацию остаточных туберкулезных оча</w:t>
      </w:r>
      <w:r w:rsidRPr="00E40E7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softHyphen/>
        <w:t>гов. Уровень инфицированности, как известно, зависит от величины резервуара инфекции, основу которого составляют больные, представляющие эпидемиологическую опасность, т. е. распространяющие микобактерии среди окружающих. В ряде регионов имеется дополнительный резервуар инфекции — пораженный туберкулезом крупный рогатый скот.</w:t>
      </w:r>
    </w:p>
    <w:p w14:paraId="6857B68E" w14:textId="77777777" w:rsidR="00E40E75" w:rsidRPr="00E40E75" w:rsidRDefault="00E40E75" w:rsidP="00E40E75">
      <w:pPr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E40E7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  Кроме того, следует иметь в виду большое число больных с заразными формами туберкулеза в странах ближнего зарубежья, окружающих Россию, а также в развивающихся странах, что при высоком уровне миграции создает условия для заболевания мигрантов и передачи инфекции окружающим. В настоящее время, несомненно, число заболевших взрослых увеличилось за счет экзогенной инфекции и суперинфекции. Это подтверждается повышением среди впервые выявленных больных числа лиц с начальной устойчивостью микобактерий туберкулеза к химиопрепаратам.</w:t>
      </w:r>
    </w:p>
    <w:p w14:paraId="08034486" w14:textId="77777777" w:rsidR="00E40E75" w:rsidRPr="00E40E75" w:rsidRDefault="00E40E75" w:rsidP="00E40E75">
      <w:pPr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E40E7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В сложившейся ситуации неотложной задачей является усиление и расширение противотуберкулезных мероприятий в условиях ограниченного и даже недостаточного финансирования. Особое значение приобретает определение их приоритетности с учетом эффективности и способности повлиять на эпидемиологическую ситуацию, вернуть утраченные возможности "управления" туберкулезной инфекцией.</w:t>
      </w:r>
    </w:p>
    <w:p w14:paraId="0068817B" w14:textId="77777777" w:rsidR="00E40E75" w:rsidRPr="00E40E75" w:rsidRDefault="00E40E75" w:rsidP="00E40E75">
      <w:pPr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E40E7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В настоящее время туберкулез является одной из актуальных проблем здравоохранения во всем мире.</w:t>
      </w:r>
    </w:p>
    <w:p w14:paraId="443BF305" w14:textId="77777777" w:rsidR="00E40E75" w:rsidRPr="00E40E75" w:rsidRDefault="00E40E75" w:rsidP="00E40E75">
      <w:pPr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proofErr w:type="gramStart"/>
      <w:r w:rsidRPr="00E40E7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Правительством  Российской</w:t>
      </w:r>
      <w:proofErr w:type="gramEnd"/>
      <w:r w:rsidRPr="00E40E7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 Федерации уделяется значительное внимание проблеме туберкулеза в стране. Главной целью реализуемых мероприятий является снижение заболеваемости и смертности населения от туберкулеза.</w:t>
      </w:r>
    </w:p>
    <w:p w14:paraId="4AE6EE85" w14:textId="77777777" w:rsidR="00E40E75" w:rsidRPr="00E40E75" w:rsidRDefault="00E40E75" w:rsidP="00E40E75">
      <w:pPr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E40E7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lastRenderedPageBreak/>
        <w:t xml:space="preserve">Благодаря </w:t>
      </w:r>
      <w:proofErr w:type="gramStart"/>
      <w:r w:rsidRPr="00E40E7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проводимой  противотуберкулезной</w:t>
      </w:r>
      <w:proofErr w:type="gramEnd"/>
      <w:r w:rsidRPr="00E40E7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 работе за последние годы в Российской Федерации удалось остановить рост этих показателей, однако  они продолжают оставаться на высоком уровне,  отмечается рост распространения туберкулеза с множественной лекарственной устойчивостью и туберкулеза, сочетанного с ВИЧ-инфекцией. Значительной остается доля больных с хроническими формами туберкулеза.</w:t>
      </w:r>
    </w:p>
    <w:p w14:paraId="1859352B" w14:textId="77777777" w:rsidR="00E40E75" w:rsidRPr="00E40E75" w:rsidRDefault="00E40E75" w:rsidP="00E40E75">
      <w:pPr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proofErr w:type="gramStart"/>
      <w:r w:rsidRPr="00E40E7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В  2011</w:t>
      </w:r>
      <w:proofErr w:type="gramEnd"/>
      <w:r w:rsidRPr="00E40E7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 году в Российской Федерации по оперативным данным заболеваемость активными формами туберкулеза (впервые выявленными) среди постоянного населения снизилась на 4,7% по сравнению с предыдущим годом и составила 66,66 на 100 тыс. населения.</w:t>
      </w:r>
    </w:p>
    <w:p w14:paraId="315965B9" w14:textId="77777777" w:rsidR="00E40E75" w:rsidRPr="00E40E75" w:rsidRDefault="00E40E75" w:rsidP="00E40E75">
      <w:pPr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E40E7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Особенно сложная обстановка сохраняется в Сибирском и </w:t>
      </w:r>
      <w:hyperlink r:id="rId13" w:tooltip="Дальневосточный федеральный округ" w:history="1">
        <w:r w:rsidRPr="00E40E75">
          <w:rPr>
            <w:rFonts w:ascii="Helvetica" w:eastAsia="Times New Roman" w:hAnsi="Helvetica" w:cs="Helvetica"/>
            <w:color w:val="743399"/>
            <w:sz w:val="24"/>
            <w:szCs w:val="24"/>
            <w:u w:val="single"/>
            <w:bdr w:val="none" w:sz="0" w:space="0" w:color="auto" w:frame="1"/>
            <w:lang w:eastAsia="ru-RU"/>
          </w:rPr>
          <w:t>Дальневосточном федеральных округах</w:t>
        </w:r>
      </w:hyperlink>
      <w:r w:rsidRPr="00E40E7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, где заболеваемость туберкулезом практически в 2 раза превышает заболеваемость в федеральных округах, расположенных в европейской части страны.</w:t>
      </w:r>
    </w:p>
    <w:p w14:paraId="4DA03F66" w14:textId="77777777" w:rsidR="00E40E75" w:rsidRPr="00E40E75" w:rsidRDefault="00E40E75" w:rsidP="00E40E75">
      <w:pPr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E40E7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Несмотря на общую тенденцию к снижению заболеваемости впервые выявленными активными формами туберкулеза, заболеваемость среди детей до 17 лет включительно за последние два </w:t>
      </w:r>
      <w:proofErr w:type="gramStart"/>
      <w:r w:rsidRPr="00E40E7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года  практически</w:t>
      </w:r>
      <w:proofErr w:type="gramEnd"/>
      <w:r w:rsidRPr="00E40E7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 не изменилась  и составила в  отчетном году 18,5  случаев заболевания на 100 тыс. детского населения.</w:t>
      </w:r>
    </w:p>
    <w:p w14:paraId="17AD1A0D" w14:textId="77777777" w:rsidR="00E40E75" w:rsidRPr="00E40E75" w:rsidRDefault="00E40E75" w:rsidP="00E40E75">
      <w:pPr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E40E7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Поддержанию эпидемиологического неблагополучия по </w:t>
      </w:r>
      <w:proofErr w:type="gramStart"/>
      <w:r w:rsidRPr="00E40E7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туберкулезу  способствуют</w:t>
      </w:r>
      <w:proofErr w:type="gramEnd"/>
      <w:r w:rsidRPr="00E40E7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 нарушения законодательства в области предупреждения распространения туберкулеза: низкий охват населения  профилактическими осмотрами в целях раннего выявления заболевания, недостатки в организации профилактических и противоэпидемических мероприятий в очагах туберкулеза по месту проживания заболевших, сохраняющиеся в противотуберкулезных учреждениях  условия для инфицирования пациентов и персонала.</w:t>
      </w:r>
    </w:p>
    <w:p w14:paraId="66CD3113" w14:textId="77777777" w:rsidR="00E40E75" w:rsidRPr="00E40E75" w:rsidRDefault="00E40E75" w:rsidP="00E40E75">
      <w:pPr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E40E7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Не решены вопросы лечения и диспансерного наблюдения больных туберкулезом, уклоняющихся от </w:t>
      </w:r>
      <w:proofErr w:type="gramStart"/>
      <w:r w:rsidRPr="00E40E7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лечения,  представляющих</w:t>
      </w:r>
      <w:proofErr w:type="gramEnd"/>
      <w:r w:rsidRPr="00E40E7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 собой опасный источник туберкулезной инфекции, в том числе лекарственно-устойчивых форм.</w:t>
      </w:r>
    </w:p>
    <w:p w14:paraId="68E08343" w14:textId="77777777" w:rsidR="00E40E75" w:rsidRPr="00E40E75" w:rsidRDefault="00E40E75" w:rsidP="00E40E75">
      <w:pPr>
        <w:spacing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hyperlink r:id="rId14" w:history="1">
        <w:r w:rsidRPr="00E40E75">
          <w:rPr>
            <w:rFonts w:ascii="Arial" w:eastAsia="Times New Roman" w:hAnsi="Arial" w:cs="Arial"/>
            <w:b/>
            <w:bCs/>
            <w:color w:val="743399"/>
            <w:sz w:val="24"/>
            <w:szCs w:val="24"/>
            <w:u w:val="single"/>
            <w:bdr w:val="single" w:sz="6" w:space="6" w:color="74B807" w:frame="1"/>
            <w:lang w:eastAsia="ru-RU"/>
          </w:rPr>
          <w:t>Получить полный текст</w:t>
        </w:r>
      </w:hyperlink>
    </w:p>
    <w:p w14:paraId="0818879F" w14:textId="77777777" w:rsidR="00E40E75" w:rsidRPr="00E40E75" w:rsidRDefault="00E40E75" w:rsidP="00E40E75">
      <w:pPr>
        <w:spacing w:after="24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</w:p>
    <w:p w14:paraId="30178FEA" w14:textId="77777777" w:rsidR="00E40E75" w:rsidRPr="00E40E75" w:rsidRDefault="00E40E75" w:rsidP="00E40E75">
      <w:pPr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E40E7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Высокая инфицированность и заболеваемость туберкулезом детей свидетельствует о наличии </w:t>
      </w:r>
      <w:proofErr w:type="gramStart"/>
      <w:r w:rsidRPr="00E40E7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источников  инфекции</w:t>
      </w:r>
      <w:proofErr w:type="gramEnd"/>
      <w:r w:rsidRPr="00E40E7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 среди населения. Заболеванию детей туберкулезом способствуют также отказы родителей от  проведения ребенку </w:t>
      </w:r>
      <w:hyperlink r:id="rId15" w:tooltip="Вакцина" w:history="1">
        <w:r w:rsidRPr="00E40E75">
          <w:rPr>
            <w:rFonts w:ascii="Helvetica" w:eastAsia="Times New Roman" w:hAnsi="Helvetica" w:cs="Helvetica"/>
            <w:color w:val="743399"/>
            <w:sz w:val="24"/>
            <w:szCs w:val="24"/>
            <w:u w:val="single"/>
            <w:bdr w:val="none" w:sz="0" w:space="0" w:color="auto" w:frame="1"/>
            <w:lang w:eastAsia="ru-RU"/>
          </w:rPr>
          <w:t>вакцинопрофилактики</w:t>
        </w:r>
      </w:hyperlink>
      <w:r w:rsidRPr="00E40E7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  и </w:t>
      </w:r>
      <w:proofErr w:type="spellStart"/>
      <w:r w:rsidRPr="00E40E7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туберкулинодиагностики</w:t>
      </w:r>
      <w:proofErr w:type="spellEnd"/>
      <w:r w:rsidRPr="00E40E7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.</w:t>
      </w:r>
    </w:p>
    <w:p w14:paraId="12F8E3D8" w14:textId="77777777" w:rsidR="00E40E75" w:rsidRPr="00E40E75" w:rsidRDefault="00E40E75" w:rsidP="00E40E75">
      <w:pPr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E40E7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Распространению туберкулеза </w:t>
      </w:r>
      <w:proofErr w:type="gramStart"/>
      <w:r w:rsidRPr="00E40E7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способствует  усиление</w:t>
      </w:r>
      <w:proofErr w:type="gramEnd"/>
      <w:r w:rsidRPr="00E40E7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 миграционных процессов.</w:t>
      </w:r>
    </w:p>
    <w:p w14:paraId="71499528" w14:textId="77777777" w:rsidR="00E40E75" w:rsidRPr="00E40E75" w:rsidRDefault="00E40E75" w:rsidP="00E40E75">
      <w:pPr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E40E7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lastRenderedPageBreak/>
        <w:t xml:space="preserve">В 2011 </w:t>
      </w:r>
      <w:proofErr w:type="gramStart"/>
      <w:r w:rsidRPr="00E40E7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году  среди</w:t>
      </w:r>
      <w:proofErr w:type="gramEnd"/>
      <w:r w:rsidRPr="00E40E7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 иностранных граждан, прошедших медицинское освидетельствование в целях получения на разрешения на работу в Российской Федерации, было выявлено 2, 6 тыс.  человек, больных активным туберкулезом легких.</w:t>
      </w:r>
    </w:p>
    <w:p w14:paraId="2EEC0882" w14:textId="77777777" w:rsidR="00E40E75" w:rsidRPr="00E40E75" w:rsidRDefault="00E40E75" w:rsidP="00E40E75">
      <w:pPr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proofErr w:type="gramStart"/>
      <w:r w:rsidRPr="00E40E7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Всего  за</w:t>
      </w:r>
      <w:proofErr w:type="gramEnd"/>
      <w:r w:rsidRPr="00E40E7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 5 лет  среди иностранных граждан, прибывших на территорию Российской Федерации для осуществления легальной трудовой деятельности,  выявлено более 14 тыс. лиц, больных туберкулезом.  Около 20% из числа выявленных </w:t>
      </w:r>
      <w:proofErr w:type="gramStart"/>
      <w:r w:rsidRPr="00E40E7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больных  ежегодно</w:t>
      </w:r>
      <w:proofErr w:type="gramEnd"/>
      <w:r w:rsidRPr="00E40E7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 проходят  лечение в российских стационарах,  9-17% - покидают территорию страны, в том числе для прохождения лечения в стране проживания. Остальные </w:t>
      </w:r>
      <w:proofErr w:type="gramStart"/>
      <w:r w:rsidRPr="00E40E7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–  остаются</w:t>
      </w:r>
      <w:proofErr w:type="gramEnd"/>
      <w:r w:rsidRPr="00E40E7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 на территории  Российской Федерации и продолжают осуществлять трудовую деятельность нелегально, являясь источником туберкулезной инфекции, наиболее опасным в местах их проживания и осуществления трудовой деятельности.</w:t>
      </w:r>
    </w:p>
    <w:p w14:paraId="300F2923" w14:textId="77777777" w:rsidR="00E40E75" w:rsidRPr="00E40E75" w:rsidRDefault="00E40E75" w:rsidP="00E40E75">
      <w:pPr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E40E7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Нелегальное пребывание и осуществление трудовой деятельности на территории Российской Федерации значительной части иностранных </w:t>
      </w:r>
      <w:proofErr w:type="gramStart"/>
      <w:r w:rsidRPr="00E40E7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граждан  приводит</w:t>
      </w:r>
      <w:proofErr w:type="gramEnd"/>
      <w:r w:rsidRPr="00E40E7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 к невозможности проведения среди этой  группы противотуберкулезных мероприятий, в том числе профилактических обследований на туберкулез.</w:t>
      </w:r>
    </w:p>
    <w:p w14:paraId="50A9E93F" w14:textId="77777777" w:rsidR="00E40E75" w:rsidRPr="00E40E75" w:rsidRDefault="00E40E75" w:rsidP="00E40E75">
      <w:pPr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E40E7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В соответствии с постановлением Правительства Российской Федерации  Роспотребнадзор уполномочен принимать решения о нежелательности  пребывания (проживания)  иностранного гражданина или лица без гражданства на территории Российской Федерации, в случае выявления у него заболевания туберкулезом и невозможности проведения его лечения на территории Российской Федерации.</w:t>
      </w:r>
    </w:p>
    <w:p w14:paraId="2166054F" w14:textId="77777777" w:rsidR="00E40E75" w:rsidRPr="00E40E75" w:rsidRDefault="00E40E75" w:rsidP="00E40E75">
      <w:pPr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E40E7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В 2011 </w:t>
      </w:r>
      <w:proofErr w:type="gramStart"/>
      <w:r w:rsidRPr="00E40E7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году  для</w:t>
      </w:r>
      <w:proofErr w:type="gramEnd"/>
      <w:r w:rsidRPr="00E40E7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 принятия решения о нежелательности пребывания в Российской Федерации  было рассмотрено 1 356 дел на иностранных граждан, больных туберкулезом, принято  решение  в отношении 710 человек.</w:t>
      </w:r>
    </w:p>
    <w:p w14:paraId="61E65EFF" w14:textId="77777777" w:rsidR="00E40E75" w:rsidRPr="00E40E75" w:rsidRDefault="00E40E75" w:rsidP="00E40E75">
      <w:pPr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proofErr w:type="gramStart"/>
      <w:r w:rsidRPr="00E40E7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По  представленным</w:t>
      </w:r>
      <w:proofErr w:type="gramEnd"/>
      <w:r w:rsidRPr="00E40E7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 управлениями Роспотребнадзора данным, в 2011 году покинули территорию Российской Федерации самостоятельно  427 иностранных граждан, больных туберкулезом, 29 человек - были депортированы.</w:t>
      </w:r>
    </w:p>
    <w:p w14:paraId="5DD7386C" w14:textId="77777777" w:rsidR="00E40E75" w:rsidRPr="00E40E75" w:rsidRDefault="00E40E75" w:rsidP="00E40E75">
      <w:pPr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E40E7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Проблемой остается эпидемиологическая  ситуация по туберкулезу в  учреждениях </w:t>
      </w:r>
      <w:hyperlink r:id="rId16" w:tooltip="Пенитенциарная система" w:history="1">
        <w:r w:rsidRPr="00E40E75">
          <w:rPr>
            <w:rFonts w:ascii="Helvetica" w:eastAsia="Times New Roman" w:hAnsi="Helvetica" w:cs="Helvetica"/>
            <w:color w:val="743399"/>
            <w:sz w:val="24"/>
            <w:szCs w:val="24"/>
            <w:u w:val="single"/>
            <w:bdr w:val="none" w:sz="0" w:space="0" w:color="auto" w:frame="1"/>
            <w:lang w:eastAsia="ru-RU"/>
          </w:rPr>
          <w:t>пенитенциарной системы</w:t>
        </w:r>
      </w:hyperlink>
      <w:r w:rsidRPr="00E40E7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. Не смотря на значительное снижение за последние 10 лет заболеваемости и смертности от туберкулеза в этих </w:t>
      </w:r>
      <w:proofErr w:type="gramStart"/>
      <w:r w:rsidRPr="00E40E7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учреждениях,  они</w:t>
      </w:r>
      <w:proofErr w:type="gramEnd"/>
      <w:r w:rsidRPr="00E40E7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 остаются значительным резервуаром туберкулезной инфекции. Сегодня в учреждениях </w:t>
      </w:r>
      <w:proofErr w:type="gramStart"/>
      <w:r w:rsidRPr="00E40E7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ФСИН  содержится</w:t>
      </w:r>
      <w:proofErr w:type="gramEnd"/>
      <w:r w:rsidRPr="00E40E7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 35 тыс.  больных туберкулезом. Следует отметить, что ежегодно более 4 тыс. больных туберкулезом выявляется на уровне </w:t>
      </w:r>
      <w:hyperlink r:id="rId17" w:tooltip="Следственные изоляторы" w:history="1">
        <w:r w:rsidRPr="00E40E75">
          <w:rPr>
            <w:rFonts w:ascii="Helvetica" w:eastAsia="Times New Roman" w:hAnsi="Helvetica" w:cs="Helvetica"/>
            <w:color w:val="743399"/>
            <w:sz w:val="24"/>
            <w:szCs w:val="24"/>
            <w:u w:val="single"/>
            <w:bdr w:val="none" w:sz="0" w:space="0" w:color="auto" w:frame="1"/>
            <w:lang w:eastAsia="ru-RU"/>
          </w:rPr>
          <w:t>следственных изоляторов</w:t>
        </w:r>
      </w:hyperlink>
      <w:r w:rsidRPr="00E40E7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, что свидетельствует о низкой эффективности по выявлению источников инфекции среди социально-проблемных  лиц в гражданском секторе здравоохранения.</w:t>
      </w:r>
    </w:p>
    <w:p w14:paraId="249C74A2" w14:textId="77777777" w:rsidR="00E40E75" w:rsidRPr="00E40E75" w:rsidRDefault="00E40E75" w:rsidP="00E40E75">
      <w:pPr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E40E7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  Одной из актуальных составляющих проблемы эпидемиологического </w:t>
      </w:r>
      <w:proofErr w:type="gramStart"/>
      <w:r w:rsidRPr="00E40E7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неблагополучия  по</w:t>
      </w:r>
      <w:proofErr w:type="gramEnd"/>
      <w:r w:rsidRPr="00E40E7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 туберкулезу в Российской Федерации является заболеваемость туберкулезом крупного рогатого скота.</w:t>
      </w:r>
    </w:p>
    <w:p w14:paraId="213325D3" w14:textId="77777777" w:rsidR="00E40E75" w:rsidRPr="00E40E75" w:rsidRDefault="00E40E75" w:rsidP="00E40E75">
      <w:pPr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E40E7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lastRenderedPageBreak/>
        <w:t xml:space="preserve"> По данным </w:t>
      </w:r>
      <w:proofErr w:type="spellStart"/>
      <w:r w:rsidRPr="00E40E7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Россельхознадзорав</w:t>
      </w:r>
      <w:proofErr w:type="spellEnd"/>
      <w:r w:rsidRPr="00E40E7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 2011году заболевания туберкулезом крупного рогатого скота регистрировались в Курской, Орловской, Саратовской, Новосибирской  областях,  республиках </w:t>
      </w:r>
      <w:hyperlink r:id="rId18" w:tooltip="Мордовия" w:history="1">
        <w:r w:rsidRPr="00E40E75">
          <w:rPr>
            <w:rFonts w:ascii="Helvetica" w:eastAsia="Times New Roman" w:hAnsi="Helvetica" w:cs="Helvetica"/>
            <w:color w:val="743399"/>
            <w:sz w:val="24"/>
            <w:szCs w:val="24"/>
            <w:u w:val="single"/>
            <w:bdr w:val="none" w:sz="0" w:space="0" w:color="auto" w:frame="1"/>
            <w:lang w:eastAsia="ru-RU"/>
          </w:rPr>
          <w:t>Мордовия</w:t>
        </w:r>
      </w:hyperlink>
      <w:r w:rsidRPr="00E40E7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, Чечня, Ингушетия.</w:t>
      </w:r>
    </w:p>
    <w:p w14:paraId="423EC141" w14:textId="77777777" w:rsidR="00E40E75" w:rsidRPr="00E40E75" w:rsidRDefault="00E40E75" w:rsidP="00E40E75">
      <w:pPr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E40E7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Во втором полугодии  2011г. выявлено 6 новых неблагополучных пункта в Тульской, Оренбургской, Новосибирской, </w:t>
      </w:r>
      <w:hyperlink r:id="rId19" w:tooltip="Нижегородская обл." w:history="1">
        <w:r w:rsidRPr="00E40E75">
          <w:rPr>
            <w:rFonts w:ascii="Helvetica" w:eastAsia="Times New Roman" w:hAnsi="Helvetica" w:cs="Helvetica"/>
            <w:color w:val="743399"/>
            <w:sz w:val="24"/>
            <w:szCs w:val="24"/>
            <w:u w:val="single"/>
            <w:bdr w:val="none" w:sz="0" w:space="0" w:color="auto" w:frame="1"/>
            <w:lang w:eastAsia="ru-RU"/>
          </w:rPr>
          <w:t>Нижегородской областях</w:t>
        </w:r>
      </w:hyperlink>
      <w:r w:rsidRPr="00E40E7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.</w:t>
      </w:r>
    </w:p>
    <w:p w14:paraId="7C88BDE4" w14:textId="77777777" w:rsidR="00E40E75" w:rsidRPr="00E40E75" w:rsidRDefault="00E40E75" w:rsidP="00E40E75">
      <w:pPr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E40E7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республиках </w:t>
      </w:r>
      <w:hyperlink r:id="rId20" w:tooltip="Татарстан" w:history="1">
        <w:r w:rsidRPr="00E40E75">
          <w:rPr>
            <w:rFonts w:ascii="Helvetica" w:eastAsia="Times New Roman" w:hAnsi="Helvetica" w:cs="Helvetica"/>
            <w:color w:val="743399"/>
            <w:sz w:val="24"/>
            <w:szCs w:val="24"/>
            <w:u w:val="single"/>
            <w:bdr w:val="none" w:sz="0" w:space="0" w:color="auto" w:frame="1"/>
            <w:lang w:eastAsia="ru-RU"/>
          </w:rPr>
          <w:t>Татарстан</w:t>
        </w:r>
      </w:hyperlink>
      <w:r w:rsidRPr="00E40E7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 и Ингушетия.</w:t>
      </w:r>
    </w:p>
    <w:p w14:paraId="24E9C785" w14:textId="77777777" w:rsidR="00E40E75" w:rsidRPr="00E40E75" w:rsidRDefault="00E40E75" w:rsidP="00E40E75">
      <w:pPr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E40E7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Для улучшения эпидемиологической ситуации по туберкулезу в стране необходимо проведение комплексных, целенаправленных и своевременных мер по профилактике и лечению туберкулеза, системная противотуберкулезная работа на всей территории Российской Федерации.</w:t>
      </w:r>
    </w:p>
    <w:p w14:paraId="3797FE2D" w14:textId="77777777" w:rsidR="00E40E75" w:rsidRPr="00E40E75" w:rsidRDefault="00E40E75" w:rsidP="00E40E75">
      <w:pPr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E40E7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 В соответствии с </w:t>
      </w:r>
      <w:hyperlink r:id="rId21" w:tooltip="Законы в России" w:history="1">
        <w:r w:rsidRPr="00E40E75">
          <w:rPr>
            <w:rFonts w:ascii="Helvetica" w:eastAsia="Times New Roman" w:hAnsi="Helvetica" w:cs="Helvetica"/>
            <w:color w:val="743399"/>
            <w:sz w:val="24"/>
            <w:szCs w:val="24"/>
            <w:u w:val="single"/>
            <w:bdr w:val="none" w:sz="0" w:space="0" w:color="auto" w:frame="1"/>
            <w:lang w:eastAsia="ru-RU"/>
          </w:rPr>
          <w:t>законодательством Российской Федерации</w:t>
        </w:r>
      </w:hyperlink>
      <w:r w:rsidRPr="00E40E7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, в целях предупреждения распространения туберкулеза и организации мероприятий по предупреждению распространения туберкулеза, органы и учреждения Роспотребнадзора обеспечивают:</w:t>
      </w:r>
    </w:p>
    <w:p w14:paraId="5CFEDB6A" w14:textId="77777777" w:rsidR="00E40E75" w:rsidRPr="00E40E75" w:rsidRDefault="00E40E75" w:rsidP="00E40E75">
      <w:pPr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E40E7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- подготовку совместно с </w:t>
      </w:r>
      <w:hyperlink r:id="rId22" w:tooltip="Фтизиатрия" w:history="1">
        <w:r w:rsidRPr="00E40E75">
          <w:rPr>
            <w:rFonts w:ascii="Helvetica" w:eastAsia="Times New Roman" w:hAnsi="Helvetica" w:cs="Helvetica"/>
            <w:color w:val="743399"/>
            <w:sz w:val="24"/>
            <w:szCs w:val="24"/>
            <w:u w:val="single"/>
            <w:bdr w:val="none" w:sz="0" w:space="0" w:color="auto" w:frame="1"/>
            <w:lang w:eastAsia="ru-RU"/>
          </w:rPr>
          <w:t>фтизиатрической</w:t>
        </w:r>
      </w:hyperlink>
      <w:r w:rsidRPr="00E40E7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 службой региональных программ по борьбе с туберкулезом;</w:t>
      </w:r>
    </w:p>
    <w:p w14:paraId="38344DE5" w14:textId="77777777" w:rsidR="00E40E75" w:rsidRPr="00E40E75" w:rsidRDefault="00E40E75" w:rsidP="00E40E75">
      <w:pPr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E40E7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- государственный учет и отчетность о прививках и контингентах, привитых против туберкулеза;</w:t>
      </w:r>
    </w:p>
    <w:p w14:paraId="499D229B" w14:textId="77777777" w:rsidR="00E40E75" w:rsidRPr="00E40E75" w:rsidRDefault="00E40E75" w:rsidP="00E40E75">
      <w:pPr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E40E7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- методическую и консультативную помощь организациям здравоохранения в планировании прививок и туберкулиновых проб, определении потребности вакцины БЦЖ и туберкулина;</w:t>
      </w:r>
    </w:p>
    <w:p w14:paraId="2C457B09" w14:textId="77777777" w:rsidR="00E40E75" w:rsidRPr="00E40E75" w:rsidRDefault="00E40E75" w:rsidP="00E40E75">
      <w:pPr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E40E7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- надзор за транспортированием, хранением и учетом вакцины БЦЖ и туберкулина;</w:t>
      </w:r>
    </w:p>
    <w:p w14:paraId="008DE33D" w14:textId="77777777" w:rsidR="00E40E75" w:rsidRPr="00E40E75" w:rsidRDefault="00E40E75" w:rsidP="00E40E75">
      <w:pPr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E40E7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- контроль за своевременностью проведения периодических профилактических медицинских осмотров граждан, своевременной госпитализацией бациллярных больных, проведением текущей дезинфекции в очагах туберкулеза, соблюдением санитарно-противоэпидемического режима в медицинских противотуберкулезных организациях;</w:t>
      </w:r>
    </w:p>
    <w:p w14:paraId="5E533BE7" w14:textId="77777777" w:rsidR="00E40E75" w:rsidRPr="00E40E75" w:rsidRDefault="00E40E75" w:rsidP="00E40E75">
      <w:pPr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E40E7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- подготовку совместно с противотуберкулезными организациями предложений о направлении документов в суд о госпитализации больных заразными формами туберкулеза, неоднократно нарушающих санитарно-противоэпидемический режим, а также умышленно уклоняющихся от обследований в целях выявления и лечения туберкулеза;</w:t>
      </w:r>
    </w:p>
    <w:p w14:paraId="3A2DF538" w14:textId="77777777" w:rsidR="00E40E75" w:rsidRPr="00E40E75" w:rsidRDefault="00E40E75" w:rsidP="00E40E75">
      <w:pPr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E40E7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- контроль за соблюдением правил допуска лиц к обслуживанию животных в неблагополучных по туберкулезу хозяйствах, проведением профилактического лечения </w:t>
      </w:r>
      <w:hyperlink r:id="rId23" w:tooltip="Животноводство" w:history="1">
        <w:r w:rsidRPr="00E40E75">
          <w:rPr>
            <w:rFonts w:ascii="Helvetica" w:eastAsia="Times New Roman" w:hAnsi="Helvetica" w:cs="Helvetica"/>
            <w:color w:val="743399"/>
            <w:sz w:val="24"/>
            <w:szCs w:val="24"/>
            <w:u w:val="single"/>
            <w:bdr w:val="none" w:sz="0" w:space="0" w:color="auto" w:frame="1"/>
            <w:lang w:eastAsia="ru-RU"/>
          </w:rPr>
          <w:t>животноводов</w:t>
        </w:r>
      </w:hyperlink>
      <w:r w:rsidRPr="00E40E7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br/>
        <w:t>и </w:t>
      </w:r>
      <w:hyperlink r:id="rId24" w:tooltip="Охрана труда" w:history="1">
        <w:r w:rsidRPr="00E40E75">
          <w:rPr>
            <w:rFonts w:ascii="Helvetica" w:eastAsia="Times New Roman" w:hAnsi="Helvetica" w:cs="Helvetica"/>
            <w:color w:val="743399"/>
            <w:sz w:val="24"/>
            <w:szCs w:val="24"/>
            <w:u w:val="single"/>
            <w:bdr w:val="none" w:sz="0" w:space="0" w:color="auto" w:frame="1"/>
            <w:lang w:eastAsia="ru-RU"/>
          </w:rPr>
          <w:t>охраной труда</w:t>
        </w:r>
      </w:hyperlink>
      <w:r w:rsidRPr="00E40E7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 работников животноводства, выполнением обязательных профилактических мероприятий в хозяйствах и на фермах.</w:t>
      </w:r>
    </w:p>
    <w:p w14:paraId="102544A8" w14:textId="77777777" w:rsidR="00E40E75" w:rsidRPr="00E40E75" w:rsidRDefault="00E40E75" w:rsidP="00E40E75">
      <w:pPr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E40E7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По инициативе Всемирной организации здравоохранения (ВОЗ)  24  </w:t>
      </w:r>
      <w:hyperlink r:id="rId25" w:tooltip="Март 2012 г." w:history="1">
        <w:r w:rsidRPr="00E40E75">
          <w:rPr>
            <w:rFonts w:ascii="Helvetica" w:eastAsia="Times New Roman" w:hAnsi="Helvetica" w:cs="Helvetica"/>
            <w:color w:val="743399"/>
            <w:sz w:val="24"/>
            <w:szCs w:val="24"/>
            <w:u w:val="single"/>
            <w:bdr w:val="none" w:sz="0" w:space="0" w:color="auto" w:frame="1"/>
            <w:lang w:eastAsia="ru-RU"/>
          </w:rPr>
          <w:t>марта 2012</w:t>
        </w:r>
      </w:hyperlink>
      <w:r w:rsidRPr="00E40E7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 года планируется проведение  Всемирного  дня  борьбы с туберкулезом.</w:t>
      </w:r>
    </w:p>
    <w:p w14:paraId="00C7964F" w14:textId="77777777" w:rsidR="00E40E75" w:rsidRPr="00E40E75" w:rsidRDefault="00E40E75" w:rsidP="00E40E75">
      <w:pPr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E40E7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lastRenderedPageBreak/>
        <w:t xml:space="preserve">Роспотребнадзор ежегодно является инициатором проведения Всемирного Дня борьбы с </w:t>
      </w:r>
      <w:proofErr w:type="gramStart"/>
      <w:r w:rsidRPr="00E40E7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туберкулезом  в</w:t>
      </w:r>
      <w:proofErr w:type="gramEnd"/>
      <w:r w:rsidRPr="00E40E7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  субъектах Российской Федерации.</w:t>
      </w:r>
    </w:p>
    <w:p w14:paraId="03DE0DCC" w14:textId="77777777" w:rsidR="00E40E75" w:rsidRPr="00E40E75" w:rsidRDefault="00E40E75" w:rsidP="00E40E75">
      <w:pPr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E40E7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Задачи Всемирного дня борьбы с туберкулезом – привлечение  внимания государственных и общественных организаций к данной проблеме, укрепление взаимодействия заинтересованных служб, </w:t>
      </w:r>
      <w:hyperlink r:id="rId26" w:tooltip="Ведомство" w:history="1">
        <w:r w:rsidRPr="00E40E75">
          <w:rPr>
            <w:rFonts w:ascii="Helvetica" w:eastAsia="Times New Roman" w:hAnsi="Helvetica" w:cs="Helvetica"/>
            <w:color w:val="743399"/>
            <w:sz w:val="24"/>
            <w:szCs w:val="24"/>
            <w:u w:val="single"/>
            <w:bdr w:val="none" w:sz="0" w:space="0" w:color="auto" w:frame="1"/>
            <w:lang w:eastAsia="ru-RU"/>
          </w:rPr>
          <w:t>ведомств</w:t>
        </w:r>
      </w:hyperlink>
      <w:r w:rsidRPr="00E40E7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, организаций в противотуберкулезной работе на территории субъектов Российской Федерации, информирование широких слоев населения о необходимости своевременного прохождения профилактических осмотров  в целях раннего выявления заболевания, своевременного обращения за медицинской помощью, формирование у населения приверженности к здоровому образу жизни</w:t>
      </w:r>
    </w:p>
    <w:p w14:paraId="78C40E51" w14:textId="77777777" w:rsidR="00E40E75" w:rsidRPr="00E40E75" w:rsidRDefault="00E40E75" w:rsidP="00E40E75">
      <w:pPr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E40E7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Злокачественные новообразования как социально-гигиеническая проблема</w:t>
      </w:r>
    </w:p>
    <w:p w14:paraId="14664281" w14:textId="77777777" w:rsidR="00E40E75" w:rsidRPr="00E40E75" w:rsidRDefault="00E40E75" w:rsidP="00E40E75">
      <w:pPr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E40E7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Второе место в структуре причин смертности населения в экономически развитых странах с 40–50-х годов занимают злокачественные новообразования. В России наиболее высокая заболеваемость злокачественными новообразованиями среди женщин отмечена в Санкт-Петербурге (197,7 на 10000 жителей). У мужчин этот показатель выше – 282 на 10000 жителей. Общий уровень онкологической заболеваемости в Санкт-Петербурге составляет 285 на 10000 жителей. Ежедневно в Санкт-Петербурге в среднем заболевают раком 50 и умирают – около 40 человек. Уровень смертности от новообразований составляет около 280 случаев на 100000 жителей.</w:t>
      </w:r>
    </w:p>
    <w:p w14:paraId="321219DE" w14:textId="77777777" w:rsidR="00E40E75" w:rsidRPr="00E40E75" w:rsidRDefault="00E40E75" w:rsidP="00E40E75">
      <w:pPr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E40E7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Рост числа новообразований происходит не столько за счет улучшения диагностики этих заболеваний и увеличения числа лиц пожилого и старого возраста, у которых злокачественные опухоли развиваются чаще, сколько в результате истинного увеличения заболеваемости и смертности, особенно от рака легких и рака крови.</w:t>
      </w:r>
    </w:p>
    <w:p w14:paraId="7B772CAA" w14:textId="77777777" w:rsidR="00E40E75" w:rsidRPr="00E40E75" w:rsidRDefault="00E40E75" w:rsidP="00E40E75">
      <w:pPr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E40E7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Показатели смертности в возрастных группах мужчин и женщин существенно различаются. Так, для группы 25–34 года смертность несколько выше у мужчин, 35 лет – у женщин, а в возрасте 55–64 лет значительно больше умирает мужчин. В целом смертность мужчин превышает смертность женщин. В разных возрастных группах мужчин и женщин имеются и различия в локализации злокачественных новообразований: в возрасте 25–40 лет у женщин преобладает рак половых органов, у мужчин – рак легких и рак желудка.</w:t>
      </w:r>
    </w:p>
    <w:p w14:paraId="25F97FDA" w14:textId="77777777" w:rsidR="00E40E75" w:rsidRPr="00E40E75" w:rsidRDefault="00E40E75" w:rsidP="00E40E75">
      <w:pPr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E40E7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Стремительно возросла за последние 25–30 лет смертность от рака органов дыхания, и прежде всего у мужчин старших возрастных групп.</w:t>
      </w:r>
    </w:p>
    <w:p w14:paraId="6FAA9F0A" w14:textId="77777777" w:rsidR="00E40E75" w:rsidRPr="00E40E75" w:rsidRDefault="00E40E75" w:rsidP="00E40E75">
      <w:pPr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E40E7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Диспансерный учет больных со злокачественными новообразованиями, находящихся под наблюдением онколога, дает возможность судить об общей их численности, так как эти больные находятся под наблюдением онкологических учреждений пожизненно.</w:t>
      </w:r>
    </w:p>
    <w:p w14:paraId="7FA44275" w14:textId="77777777" w:rsidR="00E40E75" w:rsidRPr="00E40E75" w:rsidRDefault="00E40E75" w:rsidP="00E40E75">
      <w:pPr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E40E7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К специальным показателям работы онкологических диспансеров, кабинетов и отделений относятся: 1) объем и эффективность массовых и индивидуальных </w:t>
      </w:r>
      <w:r w:rsidRPr="00E40E7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lastRenderedPageBreak/>
        <w:t>профилактических осмотров населения, проводимых в целях раннего выявления злокачественных новообразований и предопухолевых состояний; 2) удельный вес больных с запущенными формами онкологических заболеваний среди впервые выявленных больных со злокачественными новообразованиями; 3) осведомленность населения о ранних признаках рака и других опухолей, их излечимости при своевременном обращении за медицинской помощью (метод анкетирования и др.); 4) отдаленные результаты лечения.</w:t>
      </w:r>
    </w:p>
    <w:p w14:paraId="5B967E36" w14:textId="77777777" w:rsidR="00E40E75" w:rsidRPr="00E40E75" w:rsidRDefault="00E40E75" w:rsidP="00E40E75">
      <w:pPr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E40E7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Алкоголизм, курение и наркомания как медико-социальная проблема</w:t>
      </w:r>
    </w:p>
    <w:p w14:paraId="3774B343" w14:textId="77777777" w:rsidR="00E40E75" w:rsidRPr="00E40E75" w:rsidRDefault="00E40E75" w:rsidP="00E40E75">
      <w:pPr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E40E7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Алкоголизм – один из наиболее грозных факторов риска развития различных заболеваний. Алкоголизм рассматривается как медико-социальная проблема, влияющая на показатели состояния здоровья, заболеваемости и смертности. Уровень общей заболеваемости среди злоупотребляющих алкоголем в 1,5 раза выше, преимущественно за счет болезней системы кровообращения, органов пищеварения, отравлений и травм. В структуре общей заболеваемости после болезней органов дыхания у пьющих занимают травмы.</w:t>
      </w:r>
    </w:p>
    <w:p w14:paraId="130DDC6C" w14:textId="77777777" w:rsidR="00E40E75" w:rsidRPr="00E40E75" w:rsidRDefault="00E40E75" w:rsidP="00E40E75">
      <w:pPr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E40E7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В стране уровень алкогольных психозов составляет 10,5 случая на а частота распространенности алкоголизма – 115,3 случая на 100000 жителей.</w:t>
      </w:r>
    </w:p>
    <w:p w14:paraId="15CDCEDD" w14:textId="77777777" w:rsidR="00E40E75" w:rsidRPr="00E40E75" w:rsidRDefault="00E40E75" w:rsidP="00E40E75">
      <w:pPr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E40E7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Уровень смертности среди систематически пьющих в 3 раза выше, чем среди непьющих. В структуре смертности первое место занимают травмы и отравления, второе – болезни системы кровообращения, третье – онкологические заболевания. Злоупотребление алкоголем сокращает среднюю продолжительность жизни на 20 лет.</w:t>
      </w:r>
    </w:p>
    <w:p w14:paraId="1385AD89" w14:textId="77777777" w:rsidR="00E40E75" w:rsidRPr="00E40E75" w:rsidRDefault="00E40E75" w:rsidP="00E40E75">
      <w:pPr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E40E7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Курение – один из факторов риска развития тяжелых заболеваний. Медико-социальная значимость курения проявляется в показателях общественного здоровья. Оно является причиной возникновения злокачественных новообразований трахеи, бронхов, легких, гортани, пищевода, полости рта. С курением связано 90% заболеваний раком легких. У курящих чаще развиваются сердечно-сосудистые заболевания, обструктивный </w:t>
      </w:r>
      <w:hyperlink r:id="rId27" w:tooltip="Бронхит" w:history="1">
        <w:r w:rsidRPr="00E40E75">
          <w:rPr>
            <w:rFonts w:ascii="Helvetica" w:eastAsia="Times New Roman" w:hAnsi="Helvetica" w:cs="Helvetica"/>
            <w:color w:val="743399"/>
            <w:sz w:val="24"/>
            <w:szCs w:val="24"/>
            <w:u w:val="single"/>
            <w:bdr w:val="none" w:sz="0" w:space="0" w:color="auto" w:frame="1"/>
            <w:lang w:eastAsia="ru-RU"/>
          </w:rPr>
          <w:t>бронхит</w:t>
        </w:r>
      </w:hyperlink>
      <w:r w:rsidRPr="00E40E7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 и эмфизема легких. Так, инфаркт миокарда у курящих возникает в 3 раза чаще, чем у некурящих. Эта вредная привычка служит причиной многих функциональных нарушений: расстройств памяти, внимания, задержки роста и полового развития у подростков, </w:t>
      </w:r>
      <w:hyperlink r:id="rId28" w:tooltip="Бесплодие" w:history="1">
        <w:r w:rsidRPr="00E40E75">
          <w:rPr>
            <w:rFonts w:ascii="Helvetica" w:eastAsia="Times New Roman" w:hAnsi="Helvetica" w:cs="Helvetica"/>
            <w:color w:val="743399"/>
            <w:sz w:val="24"/>
            <w:szCs w:val="24"/>
            <w:u w:val="single"/>
            <w:bdr w:val="none" w:sz="0" w:space="0" w:color="auto" w:frame="1"/>
            <w:lang w:eastAsia="ru-RU"/>
          </w:rPr>
          <w:t>бесплодия</w:t>
        </w:r>
      </w:hyperlink>
      <w:r w:rsidRPr="00E40E7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, снижения работоспособности. Среди курящих уровень смертности на 70% выше, чем среди некурящих. Курение приводит к преждевременной смерти, сокращает продолжительность жизни на 8–15 лет.</w:t>
      </w:r>
    </w:p>
    <w:p w14:paraId="0A5F0B8F" w14:textId="77777777" w:rsidR="00E40E75" w:rsidRPr="00E40E75" w:rsidRDefault="00E40E75" w:rsidP="00E40E75">
      <w:pPr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E40E7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Наркомания и токсикомания являются медико-социальной проблемой, они оказывают влияние на уровень заболеваемости и смертности. Высок риск заражения ВИЧ-инфекцией у этой группы населения.</w:t>
      </w:r>
    </w:p>
    <w:p w14:paraId="7B4B158F" w14:textId="77777777" w:rsidR="00E40E75" w:rsidRPr="00E40E75" w:rsidRDefault="00E40E75" w:rsidP="00E40E75">
      <w:pPr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E40E7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Основными задачами Концепции демографической политики Российской Федерации на период до 2025 г. являются сохранение и укрепление здоровья населения, увеличение продолжительности активной жизни, создание условий и </w:t>
      </w:r>
      <w:r w:rsidRPr="00E40E7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lastRenderedPageBreak/>
        <w:t>формирование мотивации для ведения здорового образа жизни. Решение этих задач включает в себя</w:t>
      </w:r>
    </w:p>
    <w:p w14:paraId="0A86FA06" w14:textId="77777777" w:rsidR="00E40E75" w:rsidRPr="00E40E75" w:rsidRDefault="00E40E75" w:rsidP="00E40E75">
      <w:pPr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E40E7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разработку мер, направленных на снижение количества потребляемого алкоголя, регулирование производства, продажи и потребления алкогольной продукции, осуществление в образовательных учреждениях профилактических программ, направленных на</w:t>
      </w:r>
    </w:p>
    <w:p w14:paraId="77328162" w14:textId="77777777" w:rsidR="00E40E75" w:rsidRPr="00E40E75" w:rsidRDefault="00E40E75" w:rsidP="00E40E75">
      <w:pPr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E40E7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недопущение потребления алкоголя детьми и подростками.</w:t>
      </w:r>
    </w:p>
    <w:p w14:paraId="679A7832" w14:textId="77777777" w:rsidR="00E40E75" w:rsidRPr="00E40E75" w:rsidRDefault="00E40E75" w:rsidP="00E40E75">
      <w:pPr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E40E7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Последние годы в стране характеризуются стабильно высоким уровнем алкоголизма среди населения. Рост числа потребителей алкогольных напитков приводит к ухудшению состояния здоровья населения, определяет высокий уровень смертности, оказывает негативное влияние на социальный климат в семьях и влияет на </w:t>
      </w:r>
      <w:hyperlink r:id="rId29" w:tooltip="Социально-экономическое развитие" w:history="1">
        <w:r w:rsidRPr="00E40E75">
          <w:rPr>
            <w:rFonts w:ascii="Helvetica" w:eastAsia="Times New Roman" w:hAnsi="Helvetica" w:cs="Helvetica"/>
            <w:color w:val="743399"/>
            <w:sz w:val="24"/>
            <w:szCs w:val="24"/>
            <w:u w:val="single"/>
            <w:bdr w:val="none" w:sz="0" w:space="0" w:color="auto" w:frame="1"/>
            <w:lang w:eastAsia="ru-RU"/>
          </w:rPr>
          <w:t>социально-экономическое развитие</w:t>
        </w:r>
      </w:hyperlink>
      <w:r w:rsidRPr="00E40E7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 страны.</w:t>
      </w:r>
    </w:p>
    <w:p w14:paraId="2C021013" w14:textId="77777777" w:rsidR="00E40E75" w:rsidRPr="00E40E75" w:rsidRDefault="00E40E75" w:rsidP="00E40E75">
      <w:pPr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E40E7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Согласно данным Федеральной службы государственной статистики, за последнее десятилетие потребление учтенного алкоголя на душу населения в стране неуклонно увеличивалось и к 2009 г. выросло в 0,7 раз (до 9,13 л абсолютного алкоголя) по сравнению с 1999 г. (7,9 л), а по сравнению с 2008 г. уменьшилось (с 9,8 л – 2008 г. до</w:t>
      </w:r>
    </w:p>
    <w:p w14:paraId="662F70AF" w14:textId="77777777" w:rsidR="00E40E75" w:rsidRPr="00E40E75" w:rsidRDefault="00E40E75" w:rsidP="00E40E75">
      <w:pPr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E40E7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9,13 л – 2009 г.).</w:t>
      </w:r>
    </w:p>
    <w:p w14:paraId="4502C3DD" w14:textId="77777777" w:rsidR="00E40E75" w:rsidRPr="00E40E75" w:rsidRDefault="00E40E75" w:rsidP="00E40E75">
      <w:pPr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E40E7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Однако реальное душевое потребление алкоголя с учетом оборота </w:t>
      </w:r>
      <w:proofErr w:type="spellStart"/>
      <w:r w:rsidRPr="00E40E7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спиртосодер</w:t>
      </w:r>
      <w:proofErr w:type="spellEnd"/>
      <w:r w:rsidRPr="00E40E7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-</w:t>
      </w:r>
    </w:p>
    <w:p w14:paraId="1620CA68" w14:textId="77777777" w:rsidR="00E40E75" w:rsidRPr="00E40E75" w:rsidRDefault="00E40E75" w:rsidP="00E40E75">
      <w:pPr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proofErr w:type="spellStart"/>
      <w:r w:rsidRPr="00E40E7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жащей</w:t>
      </w:r>
      <w:proofErr w:type="spellEnd"/>
      <w:r w:rsidRPr="00E40E7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 продукции, в т. ч. парфюмерно-косметической продукции, товаров бытовой химии и других видов продукции, в Российской Федерации составляет около 18 л. Эти официально регистрируемые показатели далеко не полностью отражают реальную картину, так как они не учитывают объема незаконно производимой продукции</w:t>
      </w:r>
    </w:p>
    <w:p w14:paraId="0301B873" w14:textId="77777777" w:rsidR="00E40E75" w:rsidRPr="00E40E75" w:rsidRDefault="00E40E75" w:rsidP="00E40E75">
      <w:pPr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E40E7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В 2009 г. наблюдалось некоторое снижение продажи алкогольных напитков на-</w:t>
      </w:r>
    </w:p>
    <w:p w14:paraId="740DBDE2" w14:textId="77777777" w:rsidR="00E40E75" w:rsidRPr="00E40E75" w:rsidRDefault="00E40E75" w:rsidP="00E40E75">
      <w:pPr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E40E7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селению по сравнению с 2008 г. Так продажа пива уменьшилась с 1 138,2 л до 1 024,7 л, </w:t>
      </w:r>
      <w:hyperlink r:id="rId30" w:tooltip="Водка" w:history="1">
        <w:r w:rsidRPr="00E40E75">
          <w:rPr>
            <w:rFonts w:ascii="Helvetica" w:eastAsia="Times New Roman" w:hAnsi="Helvetica" w:cs="Helvetica"/>
            <w:color w:val="743399"/>
            <w:sz w:val="24"/>
            <w:szCs w:val="24"/>
            <w:u w:val="single"/>
            <w:bdr w:val="none" w:sz="0" w:space="0" w:color="auto" w:frame="1"/>
            <w:lang w:eastAsia="ru-RU"/>
          </w:rPr>
          <w:t>водки</w:t>
        </w:r>
      </w:hyperlink>
      <w:r w:rsidRPr="00E40E7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 и ликероводочных с 181,2 л до 166 л, продажа </w:t>
      </w:r>
      <w:hyperlink r:id="rId31" w:tooltip="Виноград" w:history="1">
        <w:r w:rsidRPr="00E40E75">
          <w:rPr>
            <w:rFonts w:ascii="Helvetica" w:eastAsia="Times New Roman" w:hAnsi="Helvetica" w:cs="Helvetica"/>
            <w:color w:val="743399"/>
            <w:sz w:val="24"/>
            <w:szCs w:val="24"/>
            <w:u w:val="single"/>
            <w:bdr w:val="none" w:sz="0" w:space="0" w:color="auto" w:frame="1"/>
            <w:lang w:eastAsia="ru-RU"/>
          </w:rPr>
          <w:t>виноградных</w:t>
        </w:r>
      </w:hyperlink>
      <w:r w:rsidRPr="00E40E7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 и плодовых вин увеличилась с 101,9 л до 102,5 л, продажа коньяков осталась на прежнем уровне (10,6 л). Проведение мероприятий, направленных на предупреждение негативного влияния алкогольной продукции на здоровье населения, по-прежнему остается приоритетной. Во исполнение постановления Главного государственного санитарного врача Российской Федерации «О надзоре за алкогольной продукцией» специалистами Роспотребнадзора в 2010 г. проведено 6 680 рейдовых проверок предприятий, занятых производством и обращением алкогольной продукции. В рамках осуществления мероприятий по контролю за производством и обращением спиртов, алкогольной продукции организациями Роспотребнадзора проведено исследование 7 310 проб указанной </w:t>
      </w:r>
      <w:r w:rsidRPr="00E40E7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lastRenderedPageBreak/>
        <w:t>продукции, из них 3,18 % не соответствовали гигиеническим нормативам по показателям безопасности.</w:t>
      </w:r>
    </w:p>
    <w:p w14:paraId="4E3A8A74" w14:textId="77777777" w:rsidR="00E40E75" w:rsidRPr="00E40E75" w:rsidRDefault="00E40E75" w:rsidP="00E40E75">
      <w:pPr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E40E7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В 2010 г. наибольшее количество образцов алкогольной продукции и пива было</w:t>
      </w:r>
    </w:p>
    <w:p w14:paraId="36DE5E94" w14:textId="77777777" w:rsidR="00E40E75" w:rsidRPr="00E40E75" w:rsidRDefault="00E40E75" w:rsidP="00E40E75">
      <w:pPr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E40E7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исследовано в Центральном федеральном </w:t>
      </w:r>
      <w:proofErr w:type="spellStart"/>
      <w:r w:rsidRPr="00E40E7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округеобразца</w:t>
      </w:r>
      <w:proofErr w:type="spellEnd"/>
      <w:r w:rsidRPr="00E40E7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), тогда как наибольший удельный вес продукции, не соответствующей гигиеническим нормативам, отмечен в </w:t>
      </w:r>
      <w:hyperlink r:id="rId32" w:tooltip="Уральский федеральный округ" w:history="1">
        <w:r w:rsidRPr="00E40E75">
          <w:rPr>
            <w:rFonts w:ascii="Helvetica" w:eastAsia="Times New Roman" w:hAnsi="Helvetica" w:cs="Helvetica"/>
            <w:color w:val="743399"/>
            <w:sz w:val="24"/>
            <w:szCs w:val="24"/>
            <w:u w:val="single"/>
            <w:bdr w:val="none" w:sz="0" w:space="0" w:color="auto" w:frame="1"/>
            <w:lang w:eastAsia="ru-RU"/>
          </w:rPr>
          <w:t>Уральском федеральном округе</w:t>
        </w:r>
      </w:hyperlink>
      <w:r w:rsidRPr="00E40E7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 (10,40 %).</w:t>
      </w:r>
    </w:p>
    <w:p w14:paraId="0BDF36D3" w14:textId="77777777" w:rsidR="00E40E75" w:rsidRPr="00E40E75" w:rsidRDefault="00E40E75" w:rsidP="00E40E75">
      <w:pPr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E40E7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В 2010 г. по результатам исследований, забраковано 1 035 партий алкогольных</w:t>
      </w:r>
    </w:p>
    <w:p w14:paraId="0D46F514" w14:textId="77777777" w:rsidR="00E40E75" w:rsidRPr="00E40E75" w:rsidRDefault="00E40E75" w:rsidP="00E40E75">
      <w:pPr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E40E7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напитков и пива в объеме л. По результатам проверок вынесено 82 постановления о приостановлении эксплуатации объектов, осуществляющих производство и обращение алкогольной продукции, наложено 1 856 штрафов, передано 45 дел в </w:t>
      </w:r>
      <w:hyperlink r:id="rId33" w:tooltip="Правоохранительные органы" w:history="1">
        <w:r w:rsidRPr="00E40E75">
          <w:rPr>
            <w:rFonts w:ascii="Helvetica" w:eastAsia="Times New Roman" w:hAnsi="Helvetica" w:cs="Helvetica"/>
            <w:color w:val="743399"/>
            <w:sz w:val="24"/>
            <w:szCs w:val="24"/>
            <w:u w:val="single"/>
            <w:bdr w:val="none" w:sz="0" w:space="0" w:color="auto" w:frame="1"/>
            <w:lang w:eastAsia="ru-RU"/>
          </w:rPr>
          <w:t>правоохранительные органы</w:t>
        </w:r>
      </w:hyperlink>
      <w:r w:rsidRPr="00E40E7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.</w:t>
      </w:r>
    </w:p>
    <w:p w14:paraId="7634AB1F" w14:textId="2D1622BE" w:rsidR="00E40E75" w:rsidRPr="00E40E75" w:rsidRDefault="00E40E75" w:rsidP="00E40E75">
      <w:pPr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E40E7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В 2010 г. </w:t>
      </w:r>
      <w:r w:rsidRPr="00E40E7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З</w:t>
      </w:r>
      <w:r w:rsidRPr="00E40E7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арегистрировано</w:t>
      </w:r>
      <w:r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 </w:t>
      </w:r>
      <w:r w:rsidRPr="00E40E7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случаев отравлений спиртосодержащей про-</w:t>
      </w:r>
    </w:p>
    <w:p w14:paraId="5D95C091" w14:textId="165D7210" w:rsidR="00E40E75" w:rsidRPr="00E40E75" w:rsidRDefault="00E40E75" w:rsidP="00E40E75">
      <w:pPr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proofErr w:type="spellStart"/>
      <w:r w:rsidRPr="00E40E7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дукцией</w:t>
      </w:r>
      <w:proofErr w:type="spellEnd"/>
      <w:r w:rsidRPr="00E40E7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, причем</w:t>
      </w:r>
      <w:r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 из</w:t>
      </w:r>
      <w:r w:rsidRPr="00E40E7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 них с летальным исходом (25,4 %). Большая часть отравлений приходится на взрослое население (18—99 лет) и составляет 92,7 % от общего числа отравлений спиртосодержащей продукцией.</w:t>
      </w:r>
    </w:p>
    <w:p w14:paraId="550961B4" w14:textId="77777777" w:rsidR="00E40E75" w:rsidRPr="00E40E75" w:rsidRDefault="00E40E75" w:rsidP="00E40E75">
      <w:pPr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E40E7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По данным Всемирной организации здравоохранения, употребление алкоголя</w:t>
      </w:r>
    </w:p>
    <w:p w14:paraId="63F606DD" w14:textId="77777777" w:rsidR="00E40E75" w:rsidRPr="00E40E75" w:rsidRDefault="00E40E75" w:rsidP="00E40E75">
      <w:pPr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E40E7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является причиной почти 2 млн смертельных случаев и 4 % болезней во всем мире ежегодно. По данным медицинской статистики, сегодня 2,8 млн россиян вовлечено в тяжелое, </w:t>
      </w:r>
      <w:hyperlink r:id="rId34" w:tooltip="Болезненность" w:history="1">
        <w:r w:rsidRPr="00E40E75">
          <w:rPr>
            <w:rFonts w:ascii="Helvetica" w:eastAsia="Times New Roman" w:hAnsi="Helvetica" w:cs="Helvetica"/>
            <w:color w:val="743399"/>
            <w:sz w:val="24"/>
            <w:szCs w:val="24"/>
            <w:u w:val="single"/>
            <w:bdr w:val="none" w:sz="0" w:space="0" w:color="auto" w:frame="1"/>
            <w:lang w:eastAsia="ru-RU"/>
          </w:rPr>
          <w:t>болезненное</w:t>
        </w:r>
      </w:hyperlink>
      <w:r w:rsidRPr="00E40E7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 пьянство, что составляет 2 % от всего населения страны.</w:t>
      </w:r>
    </w:p>
    <w:p w14:paraId="0FC5582D" w14:textId="77777777" w:rsidR="00192DD7" w:rsidRDefault="00192DD7"/>
    <w:sectPr w:rsidR="00192D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10CF"/>
    <w:rsid w:val="00192DD7"/>
    <w:rsid w:val="00D410CF"/>
    <w:rsid w:val="00E40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722945"/>
  <w15:chartTrackingRefBased/>
  <w15:docId w15:val="{CAEE2774-5709-4EAF-A402-331CC85A4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40E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E40E7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7053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51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257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546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8595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8034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6836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25354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8737038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0924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8714036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pandia.ru/text/category/dalmznevostochnij_federalmznij_okrug/" TargetMode="External"/><Relationship Id="rId18" Type="http://schemas.openxmlformats.org/officeDocument/2006/relationships/hyperlink" Target="https://pandia.ru/text/category/mordoviya/" TargetMode="External"/><Relationship Id="rId26" Type="http://schemas.openxmlformats.org/officeDocument/2006/relationships/hyperlink" Target="https://pandia.ru/text/category/vedomstvo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pandia.ru/text/category/zakoni_v_rossii/" TargetMode="External"/><Relationship Id="rId34" Type="http://schemas.openxmlformats.org/officeDocument/2006/relationships/hyperlink" Target="https://pandia.ru/text/category/boleznennostmz/" TargetMode="External"/><Relationship Id="rId7" Type="http://schemas.openxmlformats.org/officeDocument/2006/relationships/hyperlink" Target="https://pandia.ru/text/category/ozdorovitelmznie_programmi/" TargetMode="External"/><Relationship Id="rId12" Type="http://schemas.openxmlformats.org/officeDocument/2006/relationships/hyperlink" Target="https://pandia.ru/text/category/kalendarnij_god/" TargetMode="External"/><Relationship Id="rId17" Type="http://schemas.openxmlformats.org/officeDocument/2006/relationships/hyperlink" Target="https://pandia.ru/text/category/sledstvennie_izolyatori/" TargetMode="External"/><Relationship Id="rId25" Type="http://schemas.openxmlformats.org/officeDocument/2006/relationships/hyperlink" Target="https://pandia.ru/text/category/mart_2012_g_/" TargetMode="External"/><Relationship Id="rId33" Type="http://schemas.openxmlformats.org/officeDocument/2006/relationships/hyperlink" Target="https://pandia.ru/text/category/pravoohranitelmznie_organi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pandia.ru/text/category/penitentciarnaya_sistema/" TargetMode="External"/><Relationship Id="rId20" Type="http://schemas.openxmlformats.org/officeDocument/2006/relationships/hyperlink" Target="https://pandia.ru/text/category/tatarstan/" TargetMode="External"/><Relationship Id="rId29" Type="http://schemas.openxmlformats.org/officeDocument/2006/relationships/hyperlink" Target="https://pandia.ru/text/category/sotcialmzno_yekonomicheskoe_razvitie/" TargetMode="External"/><Relationship Id="rId1" Type="http://schemas.openxmlformats.org/officeDocument/2006/relationships/styles" Target="styles.xml"/><Relationship Id="rId6" Type="http://schemas.openxmlformats.org/officeDocument/2006/relationships/hyperlink" Target="https://pandia.ru/text/category/yekologiya_i_ohrana_okruzhayushej_sredi/" TargetMode="External"/><Relationship Id="rId11" Type="http://schemas.openxmlformats.org/officeDocument/2006/relationships/hyperlink" Target="https://pandia.ru/text/category/koll/" TargetMode="External"/><Relationship Id="rId24" Type="http://schemas.openxmlformats.org/officeDocument/2006/relationships/hyperlink" Target="https://pandia.ru/text/category/ohrana_truda/" TargetMode="External"/><Relationship Id="rId32" Type="http://schemas.openxmlformats.org/officeDocument/2006/relationships/hyperlink" Target="https://pandia.ru/text/category/uralmzskij_federalmznij_okrug/" TargetMode="External"/><Relationship Id="rId5" Type="http://schemas.openxmlformats.org/officeDocument/2006/relationships/hyperlink" Target="https://pandia.ru/text/category/estestvennij_prirost_naseleniya/" TargetMode="External"/><Relationship Id="rId15" Type="http://schemas.openxmlformats.org/officeDocument/2006/relationships/hyperlink" Target="https://pandia.ru/text/category/vaktcina/" TargetMode="External"/><Relationship Id="rId23" Type="http://schemas.openxmlformats.org/officeDocument/2006/relationships/hyperlink" Target="https://pandia.ru/text/category/zhivotnovodstvo/" TargetMode="External"/><Relationship Id="rId28" Type="http://schemas.openxmlformats.org/officeDocument/2006/relationships/hyperlink" Target="https://pandia.ru/text/category/besplodie/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s://pandia.ru/text/category/vremennaya_netrudosposobnostmz/" TargetMode="External"/><Relationship Id="rId19" Type="http://schemas.openxmlformats.org/officeDocument/2006/relationships/hyperlink" Target="https://pandia.ru/text/category/nizhegorodskaya_obl_/" TargetMode="External"/><Relationship Id="rId31" Type="http://schemas.openxmlformats.org/officeDocument/2006/relationships/hyperlink" Target="https://pandia.ru/text/category/vinograd/" TargetMode="External"/><Relationship Id="rId4" Type="http://schemas.openxmlformats.org/officeDocument/2006/relationships/hyperlink" Target="https://pandia.ru/text/category/onkologiya/" TargetMode="External"/><Relationship Id="rId9" Type="http://schemas.openxmlformats.org/officeDocument/2006/relationships/hyperlink" Target="https://pandia.ru/text/category/obshestvennie_zdaniya/" TargetMode="External"/><Relationship Id="rId14" Type="http://schemas.openxmlformats.org/officeDocument/2006/relationships/hyperlink" Target="https://pandia.ru/text/categ/nauka.php" TargetMode="External"/><Relationship Id="rId22" Type="http://schemas.openxmlformats.org/officeDocument/2006/relationships/hyperlink" Target="https://pandia.ru/text/category/ftiziatriya/" TargetMode="External"/><Relationship Id="rId27" Type="http://schemas.openxmlformats.org/officeDocument/2006/relationships/hyperlink" Target="https://pandia.ru/text/category/bronhit/" TargetMode="External"/><Relationship Id="rId30" Type="http://schemas.openxmlformats.org/officeDocument/2006/relationships/hyperlink" Target="https://pandia.ru/text/category/vodka/" TargetMode="External"/><Relationship Id="rId35" Type="http://schemas.openxmlformats.org/officeDocument/2006/relationships/fontTable" Target="fontTable.xml"/><Relationship Id="rId8" Type="http://schemas.openxmlformats.org/officeDocument/2006/relationships/hyperlink" Target="https://pandia.ru/text/category/rekreatciya__lat_recreatio___vosstanovlenie_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5492</Words>
  <Characters>31306</Characters>
  <Application>Microsoft Office Word</Application>
  <DocSecurity>0</DocSecurity>
  <Lines>260</Lines>
  <Paragraphs>73</Paragraphs>
  <ScaleCrop>false</ScaleCrop>
  <Company/>
  <LinksUpToDate>false</LinksUpToDate>
  <CharactersWithSpaces>36725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2020-09-28T18:13:00Z</dcterms:created>
  <dcterms:modified xsi:type="dcterms:W3CDTF">2020-09-28T18:17:00Z</dcterms:modified>
</cp:coreProperties>
</file>