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87036" w14:textId="77777777" w:rsidR="00854FB7" w:rsidRPr="00854FB7" w:rsidRDefault="00854FB7" w:rsidP="00854FB7">
      <w:pPr>
        <w:spacing w:before="450" w:after="450" w:line="240" w:lineRule="auto"/>
        <w:ind w:left="450" w:right="450"/>
        <w:outlineLvl w:val="0"/>
        <w:rPr>
          <w:rFonts w:ascii="Arial" w:eastAsia="Times New Roman" w:hAnsi="Arial" w:cs="Arial"/>
          <w:b/>
          <w:bCs/>
          <w:color w:val="474747"/>
          <w:kern w:val="36"/>
          <w:sz w:val="30"/>
          <w:szCs w:val="30"/>
          <w:lang w:eastAsia="ru-RU"/>
        </w:rPr>
      </w:pPr>
      <w:r w:rsidRPr="00854FB7">
        <w:rPr>
          <w:rFonts w:ascii="Arial" w:eastAsia="Times New Roman" w:hAnsi="Arial" w:cs="Arial"/>
          <w:b/>
          <w:bCs/>
          <w:color w:val="474747"/>
          <w:kern w:val="36"/>
          <w:sz w:val="30"/>
          <w:szCs w:val="30"/>
          <w:lang w:eastAsia="ru-RU"/>
        </w:rPr>
        <w:t>СОЦИАЛЬНОЕ ПОЛОЖЕНИЕ ЖЕНЩИН В РОССИИ</w:t>
      </w:r>
    </w:p>
    <w:p w14:paraId="3505B34A"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b/>
          <w:bCs/>
          <w:color w:val="3D3D3D"/>
          <w:sz w:val="24"/>
          <w:szCs w:val="24"/>
          <w:lang w:eastAsia="ru-RU"/>
        </w:rPr>
        <w:t>Проблемы женского труда.</w:t>
      </w:r>
      <w:r w:rsidRPr="00854FB7">
        <w:rPr>
          <w:rFonts w:ascii="Arial" w:eastAsia="Times New Roman" w:hAnsi="Arial" w:cs="Arial"/>
          <w:color w:val="3D3D3D"/>
          <w:sz w:val="24"/>
          <w:szCs w:val="24"/>
          <w:lang w:eastAsia="ru-RU"/>
        </w:rPr>
        <w:t xml:space="preserve"> На территории России проживает 77,717 млн женщин, что составляет 53% населения, 30 млн из них занято в народном </w:t>
      </w:r>
      <w:bookmarkStart w:id="0" w:name="_GoBack"/>
      <w:bookmarkEnd w:id="0"/>
      <w:r w:rsidRPr="00854FB7">
        <w:rPr>
          <w:rFonts w:ascii="Arial" w:eastAsia="Times New Roman" w:hAnsi="Arial" w:cs="Arial"/>
          <w:color w:val="3D3D3D"/>
          <w:sz w:val="24"/>
          <w:szCs w:val="24"/>
          <w:lang w:eastAsia="ru-RU"/>
        </w:rPr>
        <w:t>хозяйстве. В соответствии с законом запрещено применение труда женщин на тяжелых работах и на работах с вредными условиями труда.</w:t>
      </w:r>
    </w:p>
    <w:p w14:paraId="36BBF866"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Однако удельный вес женщин, занятых в условиях, не отвечающих санитарно-гигиеническим нормам, в 1998 г. составил в промышленности 14,9%, строительстве — 6, на предприятиях транспорта — 4,9, в организациях связи — 2,2% от общей численности женщин, работающих в этих отраслях. Возрастает количество рабочих мест с превышением в воздухе рабочей зоны предельно допустимых концентраций паров и газов (до 18%), пыли и аэрозоли (до 23%), предельно допустимого уровня шума и вибрации (до 25%), что в совокупности влечет за собой высокий уровень профзаболеваний. Кроме того, возросло число погибших женщин в пищевых отраслях промышленности, строительстве, животноводстве, при перевозке к месту работы и обратно.</w:t>
      </w:r>
    </w:p>
    <w:p w14:paraId="643524B7"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 xml:space="preserve">В 1997 г. работники </w:t>
      </w:r>
      <w:proofErr w:type="spellStart"/>
      <w:r w:rsidRPr="00854FB7">
        <w:rPr>
          <w:rFonts w:ascii="Arial" w:eastAsia="Times New Roman" w:hAnsi="Arial" w:cs="Arial"/>
          <w:color w:val="3D3D3D"/>
          <w:sz w:val="24"/>
          <w:szCs w:val="24"/>
          <w:lang w:eastAsia="ru-RU"/>
        </w:rPr>
        <w:t>Рострудинспекции</w:t>
      </w:r>
      <w:proofErr w:type="spellEnd"/>
      <w:r w:rsidRPr="00854FB7">
        <w:rPr>
          <w:rFonts w:ascii="Arial" w:eastAsia="Times New Roman" w:hAnsi="Arial" w:cs="Arial"/>
          <w:color w:val="3D3D3D"/>
          <w:sz w:val="24"/>
          <w:szCs w:val="24"/>
          <w:lang w:eastAsia="ru-RU"/>
        </w:rPr>
        <w:t xml:space="preserve"> провели почти 380 тыс. проверок соблюдения трудового законодательства, в ходе которых было выявлено 2,3 млн нарушений.</w:t>
      </w:r>
    </w:p>
    <w:p w14:paraId="65CE5B24"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В сельскохозяйственном производстве занято 2,7 млн женщин, или 32% от общего числа работающих. Около 60 тыс. женщин на предприятиях и в организациях агропромышленного комплекса выполняют работы, связанные с вредными и тяжелыми условиями труда. В то время как с 1992 г. запрещено привлечение женщин до 35 лет к работам в растениеводстве, животноводстве, птицеводстве и звероводстве, если они связаны с ядохимикатами, пестицидами и дезинфицирующими средствами. В итоге каждая третья сельская женщина в возрасте 46—55 лет имеет заболевания, вызванные тяжелыми и вредными условиями труда, ежегодно около 19 тыс. женщин получают травмы.</w:t>
      </w:r>
    </w:p>
    <w:p w14:paraId="388B6C0A"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 xml:space="preserve">Что касается структуры профессиональной деятельности в целом, то можно сказать, что она стихийно воспроизводит стереотип «женского предназначения». Так называемые «женские профессии» сформировались путем вынесения на макроуровень традиционных женских занятий в рамках семьи. Подавляющая часть представительниц прекрасного пола работает в торговле и общественном питании (62% от числа работающих), здравоохранении и социальном обеспечении (81%), народном образовании (79%), в сфере культурного обслуживания (69%). Аналогичная ситуация в промышленности: женщины преобладают в таких ее отраслях, как легкая и </w:t>
      </w:r>
      <w:r w:rsidRPr="00854FB7">
        <w:rPr>
          <w:rFonts w:ascii="Arial" w:eastAsia="Times New Roman" w:hAnsi="Arial" w:cs="Arial"/>
          <w:color w:val="3D3D3D"/>
          <w:sz w:val="24"/>
          <w:szCs w:val="24"/>
          <w:lang w:eastAsia="ru-RU"/>
        </w:rPr>
        <w:lastRenderedPageBreak/>
        <w:t>пищевая, фармацевтическая, швейная, прядильная и т. д. Причем здесь много профессий и рабочих мест с вредными и тяжелыми условиями, а престиж и оплата труда невелики. В среднем по народному хозяйству заработная плата женщин более чем на треть ниже, чем у мужчин.</w:t>
      </w:r>
    </w:p>
    <w:p w14:paraId="57BC8E0E"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b/>
          <w:bCs/>
          <w:color w:val="3D3D3D"/>
          <w:sz w:val="24"/>
          <w:szCs w:val="24"/>
          <w:lang w:eastAsia="ru-RU"/>
        </w:rPr>
        <w:t>Женщины и политика.</w:t>
      </w:r>
      <w:r w:rsidRPr="00854FB7">
        <w:rPr>
          <w:rFonts w:ascii="Arial" w:eastAsia="Times New Roman" w:hAnsi="Arial" w:cs="Arial"/>
          <w:color w:val="3D3D3D"/>
          <w:sz w:val="24"/>
          <w:szCs w:val="24"/>
          <w:lang w:eastAsia="ru-RU"/>
        </w:rPr>
        <w:t> На руководящей работе в России преобладают мужчины. Женщины фактически вытеснены из активной политической жизни, из структур власти, отстранены от участия в разработке стратегии развития.</w:t>
      </w:r>
    </w:p>
    <w:p w14:paraId="77A2816E"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 xml:space="preserve">Если в </w:t>
      </w:r>
      <w:proofErr w:type="spellStart"/>
      <w:r w:rsidRPr="00854FB7">
        <w:rPr>
          <w:rFonts w:ascii="Arial" w:eastAsia="Times New Roman" w:hAnsi="Arial" w:cs="Arial"/>
          <w:color w:val="3D3D3D"/>
          <w:sz w:val="24"/>
          <w:szCs w:val="24"/>
          <w:lang w:eastAsia="ru-RU"/>
        </w:rPr>
        <w:t>доперестроечный</w:t>
      </w:r>
      <w:proofErr w:type="spellEnd"/>
      <w:r w:rsidRPr="00854FB7">
        <w:rPr>
          <w:rFonts w:ascii="Arial" w:eastAsia="Times New Roman" w:hAnsi="Arial" w:cs="Arial"/>
          <w:color w:val="3D3D3D"/>
          <w:sz w:val="24"/>
          <w:szCs w:val="24"/>
          <w:lang w:eastAsia="ru-RU"/>
        </w:rPr>
        <w:t xml:space="preserve"> период представительство женщин в руководящих партийных и государственных структурах составляло более 33%, то в ходе «борьбы за демократию» в Федеральном Собрании Российской Федерации (1996—1999 гг.) женщины составляли лишь 7,2%. При этом в Государственной Думе их было около 10% от общего числа депутатов, а в Совете федерации только одна женщина, что составляет 0,5%. По этому показателю Россию можно соотнести с регионом «Африки ниже Сахары». В результате парламентских выборов 1999 г. женщин среди законодателей оказалось меньше, чем когда-либо за всю историю СССР и России — чуть более 7% (35 женщин из 450 депутатов).</w:t>
      </w:r>
    </w:p>
    <w:p w14:paraId="304C4AB4"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Среди женщин, состоящих на государственной службе, руководящие должности занимают не более 10%. В правительстве 2000 г. только одна женщина — вице-премьер. Как данные статистики, так и результаты социологических исследований показывают, что женщинам отводятся должности (в лучшем случае) второго, а как правило, третьего плана, связанные преимущественно с исполнительскими и техническими функциями.</w:t>
      </w:r>
    </w:p>
    <w:p w14:paraId="79DAAB09"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Резко уменьшилось представительство женщин в структурах власти на местах. В законодательных органах государственной власти субъектов Федерации в 1999 г. насчитывалось 3600 депутатов, среди которых было лишь 337 женщин, или 9%. В трех регионах — Тюменской, Новосибирской областях и Коми-Пермяцком автономном округе — женщины в депутатском корпусе не представлены вообще.</w:t>
      </w:r>
    </w:p>
    <w:p w14:paraId="54E07BB1"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В 26 субъектах Федерации женщины являются заместителями глав правительства республик, губернаторов, краевых, областных администраций. Доля женщин, занимающих должности глав сельских (поселковых) администраций, колеблется от 20 до 68%.</w:t>
      </w:r>
    </w:p>
    <w:p w14:paraId="42F62638"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b/>
          <w:bCs/>
          <w:color w:val="3D3D3D"/>
          <w:sz w:val="24"/>
          <w:szCs w:val="24"/>
          <w:lang w:eastAsia="ru-RU"/>
        </w:rPr>
        <w:t>Здоровье, рождаемость, беременность.</w:t>
      </w:r>
      <w:r w:rsidRPr="00854FB7">
        <w:rPr>
          <w:rFonts w:ascii="Arial" w:eastAsia="Times New Roman" w:hAnsi="Arial" w:cs="Arial"/>
          <w:color w:val="3D3D3D"/>
          <w:sz w:val="24"/>
          <w:szCs w:val="24"/>
          <w:lang w:eastAsia="ru-RU"/>
        </w:rPr>
        <w:t xml:space="preserve"> Ожидаемая продолжительность жизни традиционно считается главным индикатором физического состояния населения. Сокращение продолжительности жизни населения России в результате роста смертности за период 1989/90-1998 гг. составило у женщин </w:t>
      </w:r>
      <w:r w:rsidRPr="00854FB7">
        <w:rPr>
          <w:rFonts w:ascii="Arial" w:eastAsia="Times New Roman" w:hAnsi="Arial" w:cs="Arial"/>
          <w:color w:val="3D3D3D"/>
          <w:sz w:val="24"/>
          <w:szCs w:val="24"/>
          <w:lang w:eastAsia="ru-RU"/>
        </w:rPr>
        <w:lastRenderedPageBreak/>
        <w:t>1,6 года (с 74,4 до 72,8 лет), у мужчин — 2,2 года (с 64,0 до 61,8 лет). Если в начале 70-х годов продолжительность жизни россиян была примерно на 2 года меньше, чем в развитых странах Европы, Северной Америки, Австралии и Японии, то в середине 90-х годов различие России со странами Европейского содружества (19 стран) по этому показателю составляло для женщин 6,7 года, для мужчин 12,3 года.</w:t>
      </w:r>
    </w:p>
    <w:p w14:paraId="782501EA"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Эксперты ВОЗ, исследовавшие состояние здоровья российских женщин, сделали следующее заключение: «Крайнее ухудшение здоровья женщин и детей в этом регионе приравнивается к катастрофе. Они платят своим здоровьем за ломку экономических отношений, и эта плата непомерна».</w:t>
      </w:r>
    </w:p>
    <w:p w14:paraId="3EC76A77"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В ухудшении здоровья решающее значение имеют социальные факторы: отсутствие работы или угроза ее утратить, низкий доход на душу населения, плохое жилье и питание, скверная вода и загрязненный воздух, вредные привычки и т. д. Многие инфекционные болезни у женщин протекают тяжелее, чем у мужчин, в том числе и те, что передаются половым путем (протекают дольше и тяжелее в 6 раз). В последние годы возросло число заболевших сифилисом и другими венерическими болезнями, на пороге — вспышка СПИДа. По потреблению алкоголя и табака наши женщины стали догонять мужчин.</w:t>
      </w:r>
    </w:p>
    <w:p w14:paraId="034C25D6"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Падает рождаемость. В конце 90-х годов суммарный коэффициент рождаемости опустился намного ниже двух рождений в среднем на женщину (для простого замещения поколения необходимы 2,15—2,17 рождений на одну женщину). Из каждых 26 женщин детородного возраста рожает только одна, и, как правило, это работающие женщины. Социально-экономическая ситуация в стране вынуждает их трудиться в любых условиях, в том числе вредных и опасных, в ущерб собственному здоровью и здоровью своих детей.</w:t>
      </w:r>
    </w:p>
    <w:p w14:paraId="1B54249D"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Снижение рождаемости на фоне увеличения в абсолютном и относительном выражении численности женщин фертильного возраста свидетельствует о том, что негативные демографические процессы усиливаются под влиянием социально-экономических и политических факторов: женщины не желают иметь детей, ухудшается здоровье беременных и рожениц и, следовательно, здоровье новорожденных и в целом подрастающего поколения страны.</w:t>
      </w:r>
    </w:p>
    <w:p w14:paraId="060D526A"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 xml:space="preserve">В последние годы существенно ухудшилось состояние здоровья беременных женщин. За период с 1991 по 1998 г. в 2,3 раза увеличилась заболеваемость анемией, в 1,6 раза возросло число случаев токсикозов, в 2 раза— болезней системы кровообращения. Начиная с 1990 г. более половины всех родов имели патологическое течение, число нормальных родов в 1997 г. составило только 31,6%. Психические и моральные травмы утяжеляют течение беременности и </w:t>
      </w:r>
      <w:r w:rsidRPr="00854FB7">
        <w:rPr>
          <w:rFonts w:ascii="Arial" w:eastAsia="Times New Roman" w:hAnsi="Arial" w:cs="Arial"/>
          <w:color w:val="3D3D3D"/>
          <w:sz w:val="24"/>
          <w:szCs w:val="24"/>
          <w:lang w:eastAsia="ru-RU"/>
        </w:rPr>
        <w:lastRenderedPageBreak/>
        <w:t>родов. Женщины с трудной судьбой чаще производят на свет маловесных, слабых детей; они менее внимательны к своему здоровью.</w:t>
      </w:r>
    </w:p>
    <w:p w14:paraId="481F598A"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Быстрое половое созревание и раннее начало половой жизни привели к появлению феномена «подросткового материнства», что также негативно отражается как на здоровье новорожденного, так и на здоровье матери.</w:t>
      </w:r>
    </w:p>
    <w:p w14:paraId="75BAE356"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В России не снижается материнская смертность, показатель которой более чем в 2 раза превышает среднеевропейский уровень. Среди факторов, определяющих высокую материнскую смертность, основными являются неудовлетворительное состояние здоровья будущих матерей, аборты, в том числе проводимые вне медицинских учреждений, недостаточно квалифицированная медицинская помощь в женских консультациях и акушерских стационарах, низкий уровень общей и санитарной культуры у части женского населения.</w:t>
      </w:r>
    </w:p>
    <w:p w14:paraId="1DB06323"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 xml:space="preserve">Несмотря на проводимую работу по созданию службы планирования семьи, внедрению современных средств предупреждения непланируемой беременности (контрацепции), к абортам по-прежнему прибегает 50—60% беременных женщин. Каждый десятый аборт приходится на женщин моложе 19 лет. Следствием аборта являются хронические воспалительные заболевания, бесплодие, </w:t>
      </w:r>
      <w:proofErr w:type="spellStart"/>
      <w:r w:rsidRPr="00854FB7">
        <w:rPr>
          <w:rFonts w:ascii="Arial" w:eastAsia="Times New Roman" w:hAnsi="Arial" w:cs="Arial"/>
          <w:color w:val="3D3D3D"/>
          <w:sz w:val="24"/>
          <w:szCs w:val="24"/>
          <w:lang w:eastAsia="ru-RU"/>
        </w:rPr>
        <w:t>недонашиваемость</w:t>
      </w:r>
      <w:proofErr w:type="spellEnd"/>
      <w:r w:rsidRPr="00854FB7">
        <w:rPr>
          <w:rFonts w:ascii="Arial" w:eastAsia="Times New Roman" w:hAnsi="Arial" w:cs="Arial"/>
          <w:color w:val="3D3D3D"/>
          <w:sz w:val="24"/>
          <w:szCs w:val="24"/>
          <w:lang w:eastAsia="ru-RU"/>
        </w:rPr>
        <w:t>, длительная нетрудоспособность женщин.</w:t>
      </w:r>
    </w:p>
    <w:p w14:paraId="12D80A2A"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b/>
          <w:bCs/>
          <w:color w:val="3D3D3D"/>
          <w:sz w:val="24"/>
          <w:szCs w:val="24"/>
          <w:lang w:eastAsia="ru-RU"/>
        </w:rPr>
        <w:t>Проблема занятости женщин.</w:t>
      </w:r>
      <w:r w:rsidRPr="00854FB7">
        <w:rPr>
          <w:rFonts w:ascii="Arial" w:eastAsia="Times New Roman" w:hAnsi="Arial" w:cs="Arial"/>
          <w:color w:val="3D3D3D"/>
          <w:sz w:val="24"/>
          <w:szCs w:val="24"/>
          <w:lang w:eastAsia="ru-RU"/>
        </w:rPr>
        <w:t> При переходе к рыночным отношениям с учетом особенностей состояния экономики России произошли крупные изменения в среде занятости всего населения, включая женщин. Из 12 млн потерявших за период 1991-1998 гг. работу 8 млн составили женщины, причем такой разрыв был особенно характерен для начала реформ. Сейчас в народном хозяйстве занято 30 млн 265 тыс. женщин — 48% всех работающих. Их положение на рынке труда, как и других групп населения, определяется потребностью в работе, спросом на труд данной социально-демографической группы, конкурентоспособностью женской рабочей силы, уровнем ее квалификации, способностью к перемене места работы, профессии, режима труда, формы собственности, а также системой социальной защиты населения в трудовой среде.</w:t>
      </w:r>
    </w:p>
    <w:p w14:paraId="050A9593"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 xml:space="preserve">Представление о «женском» лице безработицы сложилось на основе учета ситуации на контролируемой Федеральной службой занятости части рынка труда. Так, на конец 1999 г. женщины преобладали среди зарегистрированных безработных (имеющих статус безработных) — около 70%. В то время как по данным обследований доля женщин среди незарегистрированных в службах занятости безработных составила 55%. Ухудшается общая конъюнктура рынка труда, что отражается в росте продолжительности безработицы. Если в конце </w:t>
      </w:r>
      <w:r w:rsidRPr="00854FB7">
        <w:rPr>
          <w:rFonts w:ascii="Arial" w:eastAsia="Times New Roman" w:hAnsi="Arial" w:cs="Arial"/>
          <w:color w:val="3D3D3D"/>
          <w:sz w:val="24"/>
          <w:szCs w:val="24"/>
          <w:lang w:eastAsia="ru-RU"/>
        </w:rPr>
        <w:lastRenderedPageBreak/>
        <w:t>1994 г. она составляла в среднем 5,7 месяца, то в конце 1999 г. — 7,7 месяца. Среди безработных более одного года на долю женщин приходится 72%.</w:t>
      </w:r>
    </w:p>
    <w:p w14:paraId="0218D13E"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Ухудшается положение на рынке труда женщин, уволившихся по собственному желанию, а также девушек, окончивших общеобразовательные школы и профессионально-технические училища. Среди безработных женщин лица в возрасте до 30 лет составили на конец 1998 г. — 70%; имеющих диплом об окончании вуза — 67%; окончивших среднее специальное учебное заведение — 77%.</w:t>
      </w:r>
    </w:p>
    <w:p w14:paraId="0D1FEAC7"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Высокий удельный вес женщин типичен для разных категорий российских безработных. Особенно он велик в группах социального риска; у оставшихся без работы родителей, воспитывающих несовершеннолетних детей, а также инвалидов детства (более 70% — женщины); безработных одиноких родителей (более 90% — женщины); многодетных родителей (около 80% — женщины).</w:t>
      </w:r>
    </w:p>
    <w:p w14:paraId="1C7E9111"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Ухудшение конъюнктуры на рынке труда и рост продолжительности безработицы объясняются главным образом несовпадением спроса и предложения рабочей силы в профессионально-квалификационном разрезе, что имеет более выраженные негативные последствия для женщин, чем для мужчин. Так, социологические службы различных стран, исследующие положение женщины на рынке труда, анализировали причины, по которым работодатели при приеме отдают предпочтение мужчинам (особых различий между японским, немецким и новоявленным российским предпринимателем в этом отношении нет). Основная причина, по которой женщине отказывают в трудоустройстве, — необходимость предоставления ей льгот как матери малолетних детей. Вторая по значимости причина — работодатель обязан соблюдать ограничения, обусловленные психофизиологическими особенностями женского организма. Третья причина деликатно формулируется социологами как «несоответствие основных профессионально-квалификационных и социально-экономических характеристик женской рабочей силы предъявляемым требованиям». Фактически же за этим стоит традиционное мнение о том, что женщина менее профессиональна, умна и логична, чем ее коллега мужчина. Для зарубежных работодателей имеет значение и еще один фактор, который почти не отражен нашими соотечественниками: они считают, что женщина в принципе не должна работать. Поэтому предприятия, подающие заявки в службу занятости или печатающие объявления о приеме, если и не оговаривают в открытую пол работника, то предпочтение все же отдают мужчинам.</w:t>
      </w:r>
    </w:p>
    <w:p w14:paraId="3E8FE932"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Женщины предпенсионного возраста, доля которых составляет 6%, вообще не могут найти работу.</w:t>
      </w:r>
    </w:p>
    <w:p w14:paraId="31F1FE51"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lastRenderedPageBreak/>
        <w:t>Трудоустройство незанятых женщин, ищущих работу, во многом зависит от состояния региональных рынков труда. По областям и республикам существенно различается состав безработных по полу: доля женщин колеблется от 42-60% до 80-82%. В основном это регионы. Дальнего Востока, Восточной и Западной Сибири, Северный Кавказ, где в силу специфики экономического развития традиционно не хватает рабочих мест для женского населения. Напряженная ситуация на рынке труда сложилась в связи со спадом производства во Владимирской, Ивановской, Ярославской, Костромской и Псковской областях, в Мордовской и Чувашской Республиках, в которых требуются особые методы содействия занятости женщин и регулирования рынка труда. В этих регионах число незанятых, приходящееся на одну вакансию, в 3-18 раз превышает общероссийские показатели.</w:t>
      </w:r>
    </w:p>
    <w:p w14:paraId="2BB62ED0"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Таким образом, демографические и социально-экономические факторы, имеющие региональную специфику, неоднозначно воздействуют на процессы, влияющие на женскую безработицу, что в конечном итоге делает необходимым усиление регионального аспекта при разработке программ занятости.</w:t>
      </w:r>
    </w:p>
    <w:p w14:paraId="072E9CAF"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b/>
          <w:bCs/>
          <w:color w:val="3D3D3D"/>
          <w:sz w:val="24"/>
          <w:szCs w:val="24"/>
          <w:lang w:eastAsia="ru-RU"/>
        </w:rPr>
        <w:t>Насилие над женщинами.</w:t>
      </w:r>
      <w:r w:rsidRPr="00854FB7">
        <w:rPr>
          <w:rFonts w:ascii="Arial" w:eastAsia="Times New Roman" w:hAnsi="Arial" w:cs="Arial"/>
          <w:color w:val="3D3D3D"/>
          <w:sz w:val="24"/>
          <w:szCs w:val="24"/>
          <w:lang w:eastAsia="ru-RU"/>
        </w:rPr>
        <w:t> К сожалению, формы насилия в отношении женщин стали весьма разнообразными — сексуальные преследования на рабочем месте и в семье, принуждение к проституции, изнасилование, убийство на сексуальной почве, торговля «живым товаром». Так, по данным Генеральной прокуратуры Российской Федерации, в 1993 г. зарегистрировано 331,8 тыс. преступлений, потерпевшими в которых стали женщины. В период с 1994 по 1996 г. число таких преступлений возросло на 7,9% и составило 610 тыс. При этом в большинстве случаев преступления совершались в целях ограбления (в том числе для приобретения наркотических средств) и из хулиганских побуждений. Растет число преступлений, совершаемых вследствие ревности, ссор, иных бытовых причин. В результате издевательств и истязаний со стороны собственных мужей ежегодно погибает около 15 тыс. женщин, более 50 тыс. получают телесные повреждения. Но насилие в семье — это не только и не столько избиения в пьяном состоянии, с похмелья, но и оскорбления, психологическое давление, унижение, изоляция, экономическая зависимость.</w:t>
      </w:r>
    </w:p>
    <w:p w14:paraId="223DA51E"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Вместе с тем с середины 90-х годов наблюдается заметное снижение числа регистрируемых изнасилований и покушений на изнасилование. И хотя действующее законодательство причисляет изнасилование к тяжким преступлениям и предусматривает в качестве наказания значительные сроки лишения свободы, раскрываемость подобных преступлений невысока. Кроме того, до судов доходит примерно 68% от числа зарегистрированных случаев. Причины различны, в том числе и отказ потерпевших от показаний из-за страха перед преступником.</w:t>
      </w:r>
    </w:p>
    <w:p w14:paraId="31F42493"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lastRenderedPageBreak/>
        <w:t>Проблемой остаются серийные убийства на сексуальной почве.</w:t>
      </w:r>
    </w:p>
    <w:p w14:paraId="7E2BE979"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В последние годы все чаще девушки и молодые женщины становятся объектами похищений и перепродажи в притоны разврата (интим-клубы, стриптиз-шоу и подобные заведения). Распространение криминального бизнеса, сутенерства, проституции способствует увеличению таких преступных действий, как вовлечение в эту деятельность несовершеннолетних.</w:t>
      </w:r>
    </w:p>
    <w:p w14:paraId="75A8D17F" w14:textId="77777777" w:rsidR="00854FB7" w:rsidRPr="00854FB7" w:rsidRDefault="00854FB7" w:rsidP="00854FB7">
      <w:pPr>
        <w:spacing w:before="150" w:after="150" w:line="360" w:lineRule="atLeast"/>
        <w:ind w:left="150" w:right="150"/>
        <w:rPr>
          <w:rFonts w:ascii="Arial" w:eastAsia="Times New Roman" w:hAnsi="Arial" w:cs="Arial"/>
          <w:color w:val="3D3D3D"/>
          <w:sz w:val="24"/>
          <w:szCs w:val="24"/>
          <w:lang w:eastAsia="ru-RU"/>
        </w:rPr>
      </w:pPr>
      <w:r w:rsidRPr="00854FB7">
        <w:rPr>
          <w:rFonts w:ascii="Arial" w:eastAsia="Times New Roman" w:hAnsi="Arial" w:cs="Arial"/>
          <w:color w:val="3D3D3D"/>
          <w:sz w:val="24"/>
          <w:szCs w:val="24"/>
          <w:lang w:eastAsia="ru-RU"/>
        </w:rPr>
        <w:t>Все эти широко распространенные случаи насилия еще раз подтверждают, что женщина занимает подчиненное место и чаще всего является жертвой в обществе, что, естественно, сказывается на ее физическом и психическом состоянии. Сложно говорить о каких-либо кардинальных мерах, способных оградить женщин от сексуального насилия. Для этого должна измениться к лучшему социально-экономическая обстановка в стране, стать более эффективной законодательная защита, а также должен быть усилен контроль за соблюдением законов. Однако хорошую помощь могут оказать кризисные центры (как государственной принадлежности, так и созданные неправительственными организациями), куда женщины, подвергшиеся насилию, могут обратиться за психологической поддержкой, медицинской или юридической консультацией. Такие центры уже открылись в Воркуте, Ижевске, Курске, Москве, Перми, Самаре, Санкт-Петербурге, Астраханской, Тюменской, Волгоградской, Оренбургской областях, Республике Саха (Якутия) и других регионах.</w:t>
      </w:r>
    </w:p>
    <w:p w14:paraId="0F4A423C" w14:textId="77777777" w:rsidR="00192DD7" w:rsidRDefault="00192DD7"/>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65"/>
    <w:rsid w:val="00192DD7"/>
    <w:rsid w:val="00854FB7"/>
    <w:rsid w:val="00DB3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032CB-F3E2-4DAB-A5BD-C74EEAA5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854F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4FB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54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4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1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2443</Words>
  <Characters>13929</Characters>
  <Application>Microsoft Office Word</Application>
  <DocSecurity>0</DocSecurity>
  <Lines>116</Lines>
  <Paragraphs>32</Paragraphs>
  <ScaleCrop>false</ScaleCrop>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2020-10-11T14:53:00Z</dcterms:created>
  <dcterms:modified xsi:type="dcterms:W3CDTF">2020-10-11T14:55:00Z</dcterms:modified>
</cp:coreProperties>
</file>