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127E4" w14:textId="77777777" w:rsidR="00970567" w:rsidRPr="00970567" w:rsidRDefault="00970567" w:rsidP="00970567">
      <w:pPr>
        <w:shd w:val="clear" w:color="auto" w:fill="FFFFFF"/>
        <w:spacing w:after="0" w:line="240" w:lineRule="auto"/>
        <w:outlineLvl w:val="0"/>
        <w:rPr>
          <w:rFonts w:ascii="Arial" w:eastAsia="Times New Roman" w:hAnsi="Arial" w:cs="Arial"/>
          <w:color w:val="000000"/>
          <w:kern w:val="36"/>
          <w:sz w:val="48"/>
          <w:szCs w:val="48"/>
          <w:lang w:eastAsia="ru-RU"/>
        </w:rPr>
      </w:pPr>
      <w:r w:rsidRPr="00970567">
        <w:rPr>
          <w:rFonts w:ascii="Arial" w:eastAsia="Times New Roman" w:hAnsi="Arial" w:cs="Arial"/>
          <w:color w:val="000000"/>
          <w:kern w:val="36"/>
          <w:sz w:val="48"/>
          <w:szCs w:val="48"/>
          <w:lang w:eastAsia="ru-RU"/>
        </w:rPr>
        <w:t>Защита материнства</w:t>
      </w:r>
    </w:p>
    <w:p w14:paraId="04E429C0" w14:textId="77777777" w:rsidR="00970567" w:rsidRPr="00970567" w:rsidRDefault="00970567" w:rsidP="00970567">
      <w:pPr>
        <w:shd w:val="clear" w:color="auto" w:fill="FFFFFF"/>
        <w:spacing w:after="0" w:line="240" w:lineRule="auto"/>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25 Октября 2017 14:53</w:t>
      </w:r>
    </w:p>
    <w:p w14:paraId="40226F03"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b/>
          <w:bCs/>
          <w:color w:val="000000"/>
          <w:sz w:val="24"/>
          <w:szCs w:val="24"/>
          <w:lang w:eastAsia="ru-RU"/>
        </w:rPr>
        <w:t>1 Вопрос. Как на законодательном уровне обеспечивается защита материнства и детства в Российской Федерации?</w:t>
      </w:r>
    </w:p>
    <w:p w14:paraId="04098BC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В ч.2 ст.7 Конституции РФ закреплено, что «в Российской Федерации обеспечивается государственная поддержка семьи, материнства, отцовства и детства...».</w:t>
      </w:r>
    </w:p>
    <w:p w14:paraId="7D4401E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Пункт 1 ст.38 Конституции РФ провозглашает, что «материнство и детство, семья находятся под защитой государства».</w:t>
      </w:r>
    </w:p>
    <w:p w14:paraId="350A902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Данные принципы выступают базисом для принятия государством в лице его полномочных органов мер по охране интересов матери и ребенка, правовых механизмов такой охраны, поощрения института материнства, направленные на создание здоровой семьи, общества, и государства в целом.</w:t>
      </w:r>
    </w:p>
    <w:p w14:paraId="714904B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Нормы, направленные на реализацию данных принципов закреплены в абсолютном большинстве отраслей Российского законодательства: гражданском, семейном, трудовом, уголовном и т.д. Созданы и специальные институты, направленные на защиту интересов матери и ребенка.</w:t>
      </w:r>
    </w:p>
    <w:p w14:paraId="194653BF"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Определяющее значение в определении пределов охраны материнства и детства имеют международно-правовые акты. В силу ч. 4 ст.15 Конституции РФ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3A077EA9"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Национальное законодательство Российской Федерации, как мы уже подчеркнули, базируется на конституционных принципах, а также международно-правовых нормах.</w:t>
      </w:r>
    </w:p>
    <w:p w14:paraId="4C92DCAE"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Данные принципы и нормы конкретизированы в ряде федеральных законодательных актах (в том числе кодифицированных), подзаконных актах, актах принимаемых на уровне субъектов Российской Федерации. В этой связи подчеркнем, что координация вопросов материнства и детства отнесено к </w:t>
      </w:r>
      <w:r w:rsidRPr="00970567">
        <w:rPr>
          <w:rFonts w:ascii="Arial" w:eastAsia="Times New Roman" w:hAnsi="Arial" w:cs="Arial"/>
          <w:color w:val="000000"/>
          <w:sz w:val="24"/>
          <w:szCs w:val="24"/>
          <w:lang w:eastAsia="ru-RU"/>
        </w:rPr>
        <w:lastRenderedPageBreak/>
        <w:t>совместному ведению Российской Федерации и субъектов РФ (п. «к» ч.1 ст.72 Конституции РФ).</w:t>
      </w:r>
    </w:p>
    <w:p w14:paraId="3928DD6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b/>
          <w:bCs/>
          <w:color w:val="000000"/>
          <w:sz w:val="24"/>
          <w:szCs w:val="24"/>
          <w:lang w:eastAsia="ru-RU"/>
        </w:rPr>
        <w:t>На федеральном уровне, прежде всего, необходимо выделить</w:t>
      </w:r>
      <w:r w:rsidRPr="00970567">
        <w:rPr>
          <w:rFonts w:ascii="Arial" w:eastAsia="Times New Roman" w:hAnsi="Arial" w:cs="Arial"/>
          <w:color w:val="000000"/>
          <w:sz w:val="24"/>
          <w:szCs w:val="24"/>
          <w:lang w:eastAsia="ru-RU"/>
        </w:rPr>
        <w:t>:</w:t>
      </w:r>
    </w:p>
    <w:p w14:paraId="6FC251E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Трудовой кодекс Российской Федерации;</w:t>
      </w:r>
    </w:p>
    <w:p w14:paraId="0CCC8EBE"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Семейный кодекс РФ;</w:t>
      </w:r>
    </w:p>
    <w:p w14:paraId="1E8CCCB1"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Федеральный закон от 21.11.2011 № 323-ФЗ "Об основах охраны здоровья граждан в Российской Федерации";</w:t>
      </w:r>
    </w:p>
    <w:p w14:paraId="1A95689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Федеральный закон от 19 мая 1995 г. № 81-ФЗ «О государственных пособиях гражданам, имеющим детей и иные законодательные акты.</w:t>
      </w:r>
    </w:p>
    <w:p w14:paraId="70DA0480"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В целях реализации норм конституционного, трудового, семейного и иных отраслей права, направленных на охрану материнства и детства, полномочными государственными органами принимаются программы по совершенствованию существующих механизмов и претворению в жизнь деклараций.</w:t>
      </w:r>
    </w:p>
    <w:p w14:paraId="76EBA3AC"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b/>
          <w:bCs/>
          <w:color w:val="000000"/>
          <w:sz w:val="24"/>
          <w:szCs w:val="24"/>
          <w:lang w:eastAsia="ru-RU"/>
        </w:rPr>
        <w:t>Общие вопросы защиты материнства и детства</w:t>
      </w:r>
    </w:p>
    <w:p w14:paraId="48F30362"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Естественное, природное назначение женщины – быть матерью. Существование на земле человечества лучшее тому подтверждение. Однако современные женщины в России все реже стремятся заводить детей. Гражданки России рожают мало, в результате чего население страны от года в год уменьшается. Чтобы изменить ситуацию, государство обязано принимать действенные меры (механизмы реализации).</w:t>
      </w:r>
    </w:p>
    <w:p w14:paraId="2DD590D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Чтобы быть последовательными в нашем изложении, необходимо дать понятия основных категорий нашего исследования.</w:t>
      </w:r>
    </w:p>
    <w:p w14:paraId="7522FB9F"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Материнство – категория, определяющая исключительную принадлежность человека к женскому полу – иными словами «материнство» - свойство только женщины.</w:t>
      </w:r>
    </w:p>
    <w:p w14:paraId="5A1BE95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«Материнство - реализованная способность женщины к рождению, выкармливанию, воспитанию детей. Понятие материнства охватывает родственную связь матери и детей и в более старшем возрасте, осознание ею позитивной ответственности за здоровье и нормальное развитие детей, реализацию прав и исполнение обязанностей по отношению к детям, эмоциональные отношения с ними».</w:t>
      </w:r>
    </w:p>
    <w:p w14:paraId="7BD37BB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lastRenderedPageBreak/>
        <w:t>На этом фоне возникает логичный вопрос – равнозначны ли категории «материнство» и «отцовство», как принадлежности лица относительно конкретного ребенка? Конституция в п.2 ст.7 закрепляет государственную поддержку семьи, материнству, отцовству и детству. Конституции вторит и первая статья Семейного кодекса РФ. Можно с уверенностью предположить, что в отношениях по воспитанию ребенка, уходу за ним, общению с ним и пр. материнство и отцовство, совершенно равноправные категории. Мать и отец имеют равноценный объем прав и обязанностей по отношению к детям, и поэтому выделение в ст. 38 Конституции РФ только «материнства» - это закрепление роли именно женщины в плане отношений не только после рождения ребенка, но и в процессе его вынашивания, непосредственно родов и кормления. Не вызывает сомнений, что социальное значение материнства и отцовства – т.е. роли обоих родителей в семье и в воспитании детей равнозначны и необходимы для полноценного роста и развития человека.</w:t>
      </w:r>
    </w:p>
    <w:p w14:paraId="7B3DA511"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Термин «ребенок» означает любого ребенка, независимо от того, состояли ли его родители в браке или нет. Российское законодательство, прежде всего, семейное, определяет ребенка как лицо, не достигшее возраста восемнадцати лет (совершеннолетия) (п.</w:t>
      </w:r>
      <w:proofErr w:type="gramStart"/>
      <w:r w:rsidRPr="00970567">
        <w:rPr>
          <w:rFonts w:ascii="Arial" w:eastAsia="Times New Roman" w:hAnsi="Arial" w:cs="Arial"/>
          <w:color w:val="000000"/>
          <w:sz w:val="24"/>
          <w:szCs w:val="24"/>
          <w:lang w:eastAsia="ru-RU"/>
        </w:rPr>
        <w:t>1.ст.</w:t>
      </w:r>
      <w:proofErr w:type="gramEnd"/>
      <w:r w:rsidRPr="00970567">
        <w:rPr>
          <w:rFonts w:ascii="Arial" w:eastAsia="Times New Roman" w:hAnsi="Arial" w:cs="Arial"/>
          <w:color w:val="000000"/>
          <w:sz w:val="24"/>
          <w:szCs w:val="24"/>
          <w:lang w:eastAsia="ru-RU"/>
        </w:rPr>
        <w:t>54 СК РФ). 18 лет - возраст гражданского совершеннолетия по российскому законодательству – с этой даты лицо считается полностью дееспособным, взрослым. Однако в случае, когда ребенок признан полностью дееспособным до достижения совершеннолетия, в том числе в случае его эмансипации, это не влияет, за исключением случаев, указанных в законе, на возможность рассматривать его в качестве ребенка. Период от рождения до достижения 18 лет можно смело назвать периодом «детства».</w:t>
      </w:r>
    </w:p>
    <w:p w14:paraId="06F286F9"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Термин «дети» может употребляться для обозначения конкретных кровных и некровных сыновей и дочерей, несовершеннолетних или, наоборот, трудоспособных детей, достигших 18 лет.</w:t>
      </w:r>
    </w:p>
    <w:p w14:paraId="2130B36F"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В 38 статье Конституции присутствует еще одно понятие, которое необходимо разобрать – «семья».</w:t>
      </w:r>
    </w:p>
    <w:p w14:paraId="64606CE8"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Понятие семьи имеет социологический, не правовой характер. Семья определяется как свободная, частная и неприкосновенная первичная ячейка общества.</w:t>
      </w:r>
    </w:p>
    <w:p w14:paraId="623EFA5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В правовых актах, и, прежде всего в СК РФ, понятие семьи связано с установлением круга членов семьи, образующих ее состав.</w:t>
      </w:r>
    </w:p>
    <w:p w14:paraId="2516B153"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lastRenderedPageBreak/>
        <w:t>В российской правовой доктрине семья определяется как круг лиц, связанных личными неимущественными, а также имущественными правами и обязанностями, основанными на браке, родстве и принятии детей на воспитание.</w:t>
      </w:r>
    </w:p>
    <w:p w14:paraId="729D8F32"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Члены одной семьи связаны семейными правоотношениями. Семейные правоотношения возникают между супругами, родителями и детьми, дедушкой (бабушкой) и внуками, родными сестрами и братьями, отчимом (мачехой) и пасынками (падчерицами), а также между лицами, принявшими на воспитание детей (усыновителями, опекунами, попечителями, приемными родителями, фактическими воспитателями) и принятыми в их семьи детьми</w:t>
      </w:r>
    </w:p>
    <w:p w14:paraId="218B6D6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Семейные правоотношения в их точном значении — это подпадающие под действие семейно-правового регулирования отношения между членами семьи в социологическом ее понимании, а также между родственниками первой и второй степени родства[5].</w:t>
      </w:r>
    </w:p>
    <w:p w14:paraId="7CF09BD2"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Наряду с названными отношениями, СК РФ регулирует также и близко примыкающие к ним, но иные по своей природе отношения. В таких отношениях, как правило, сторонами выступают публичные образования, например, администрация организации. Так, факт смерти родителей ребенка порождает возникновение правоотношения по поводу его устройства, в рамках которого соответствующие органы местного самоуправления и государственной власти совершают действия по размещению ребенка способом, наиболее отвечающим его интересам. Это правоотношение является организационным и носит административно-правовой характер.</w:t>
      </w:r>
    </w:p>
    <w:p w14:paraId="3596C93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Необходимо остановиться и на различии понятий «семейные правоотношения» и «семейные отношения». Последняя категория гораздо шире, т.к. включает в себя не только отношения членов семьи, урегулированные нормами права (семейного права), но и отношения между названными субъектами, которые не поддаются регулированию закона, а регулируются, скорее моралью, бытовыми нормами, традиционными и культурными факторами.</w:t>
      </w:r>
    </w:p>
    <w:p w14:paraId="74B21B9E"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Итак, материнство, детство, семья представляют собой взаимосвязанную систему социальных факторов, в решающей степени определяющих состояние общества и перспективу его прогрессивного развития, связь, нормальную смену и преемственность поколений, подготовленность новых членов общества к полноценной реализации прав и обязанностей человека и гражданина, как и </w:t>
      </w:r>
      <w:r w:rsidRPr="00970567">
        <w:rPr>
          <w:rFonts w:ascii="Arial" w:eastAsia="Times New Roman" w:hAnsi="Arial" w:cs="Arial"/>
          <w:color w:val="000000"/>
          <w:sz w:val="24"/>
          <w:szCs w:val="24"/>
          <w:lang w:eastAsia="ru-RU"/>
        </w:rPr>
        <w:lastRenderedPageBreak/>
        <w:t>фактическую реализацию этих прав и обязанностей в социальной и частной жизнедеятельности.</w:t>
      </w:r>
    </w:p>
    <w:p w14:paraId="6FDA780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Охрана материнства и детства – это созданные государством условия, направленные на обеспечение необходимых условий для рождения, выживания и защиты детей, их полноценного развития и для реализации семьей всех ее функций в жизни общества.</w:t>
      </w:r>
    </w:p>
    <w:p w14:paraId="2B3B99A8"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В общем и целом, деятельность государства по защите материнства и детства можно разделить на три пласта:</w:t>
      </w:r>
    </w:p>
    <w:p w14:paraId="2882984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1. Принимаются соответствующие законодательные акты, прописываются гарантии и нормы реализации гарантий. Разрабатываются программы на федеральном и региональном уровнях;</w:t>
      </w:r>
    </w:p>
    <w:p w14:paraId="351891E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2. Создаются механизмы и институты, направленные на реализацию этих гарантий и норм;</w:t>
      </w:r>
    </w:p>
    <w:p w14:paraId="0AA1B73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3. Нарабатывается практика, совершенствуются институты и нормы, создаются дополнительные условия, корректируются в соответствии с изменением экономических, социальных и иных обстоятельств в государстве и в мире в целом, поскольку защита материнства и детства – феномены динамичные, развивающиеся.</w:t>
      </w:r>
    </w:p>
    <w:p w14:paraId="78FE7538"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w:t>
      </w:r>
    </w:p>
    <w:p w14:paraId="54E3E70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b/>
          <w:bCs/>
          <w:color w:val="000000"/>
          <w:sz w:val="24"/>
          <w:szCs w:val="24"/>
          <w:lang w:eastAsia="ru-RU"/>
        </w:rPr>
        <w:t>2 Вопрос. Какие права имеют мать и ребенок в РФ, каков механизм их защиты?</w:t>
      </w:r>
    </w:p>
    <w:p w14:paraId="46237B05"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Защита государством материнства и детства, семьи как конституционный принцип была впервые закреплена в 1977 г. Подтверждение государственной политики в данной области в действующей Конституции Российской Федерации соответствует международно-правовым актам ООН по правам человека и свидетельствует о том значении, которое придается в современном социальном обществе семье, женщине-матери, детям.</w:t>
      </w:r>
    </w:p>
    <w:p w14:paraId="5A33497A"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Защита материнства и детства, семьи носит комплексный социально-экономический характер и осуществляется путем принятия разнообразных государственных мер по поощрению материнства, охране интересов матери и ребенка, укреплению семьи, ее социальной поддержке, обеспечению семейных </w:t>
      </w:r>
      <w:r w:rsidRPr="00970567">
        <w:rPr>
          <w:rFonts w:ascii="Arial" w:eastAsia="Times New Roman" w:hAnsi="Arial" w:cs="Arial"/>
          <w:color w:val="000000"/>
          <w:sz w:val="24"/>
          <w:szCs w:val="24"/>
          <w:lang w:eastAsia="ru-RU"/>
        </w:rPr>
        <w:lastRenderedPageBreak/>
        <w:t>прав граждан. И хотя средства и способы такой защиты в последние годы постоянно расширялись, необходимо их дальнейшее совершенствование.</w:t>
      </w:r>
    </w:p>
    <w:p w14:paraId="7C96C54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Особое место при этом всегда занимали правовые средства, и, прежде всего, закон. Конституционный принцип защиты материнства и детства, семьи находит свое конкретное выражение и развитие в законодательстве Российской Федерации и субъектов Федерации: об охране здоровья, о труде и охране труда, по социальному обеспечению, о браке и семье, а также в ряде норм других отраслей права.</w:t>
      </w:r>
    </w:p>
    <w:p w14:paraId="3F1B2D9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Законодательство об охране здоровья граждан закрепляет право каждой женщины самой решать вопрос о материнстве. Оно обеспечивается предоставлением ей возможности:</w:t>
      </w:r>
    </w:p>
    <w:p w14:paraId="10B0591D"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получить бесплатные консультации по вопросам планирования семьи, пройти медико-генетические обследования с целью предупреждения наследственных заболеваний у потомства;</w:t>
      </w:r>
    </w:p>
    <w:p w14:paraId="585778E9"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произвести искусственное прерывание беременности;</w:t>
      </w:r>
    </w:p>
    <w:p w14:paraId="2EC67882"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добровольную медицинскую стерилизацию при достижении 35-летнего возраста или наличии не менее двух детей (независимо от этих условий — по медицинским показаниям);</w:t>
      </w:r>
    </w:p>
    <w:p w14:paraId="0F09E25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произвести искусственное оплодотворение или имплантацию эмбриона;</w:t>
      </w:r>
    </w:p>
    <w:p w14:paraId="093D6958"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воспользоваться в период беременности, во время и после родов бесплатной специализированной медицинской помощью;</w:t>
      </w:r>
    </w:p>
    <w:p w14:paraId="13FF15DC"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получить во время беременности и в связи с рождением ребенка специальные отпуска по беременности и родам, по уходу за ребенком. Отпуск по беременности и родам — 70 календарных дней до родов и 70 календарных дней после родов (при осложненных родах — 86, а при рождении двух и более детей — 110), с выплатой пособия по государственному социальному страхованию в установленном федеральными законами размере. 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 Женщине, вставшей на учет в женской консультации в ранние сроки беременности (до 12 недель), одновременно с пособием по беременности и родам выплачивается дополнительное пособие в размере 300 рублей. В соответствии с Федеральным законом от 19.05.1995 № 81-</w:t>
      </w:r>
      <w:r w:rsidRPr="00970567">
        <w:rPr>
          <w:rFonts w:ascii="Arial" w:eastAsia="Times New Roman" w:hAnsi="Arial" w:cs="Arial"/>
          <w:color w:val="000000"/>
          <w:sz w:val="24"/>
          <w:szCs w:val="24"/>
          <w:lang w:eastAsia="ru-RU"/>
        </w:rPr>
        <w:lastRenderedPageBreak/>
        <w:t xml:space="preserve">ФЗ "О государственных пособиях гражданам, имеющим детей" при рождении </w:t>
      </w:r>
      <w:proofErr w:type="gramStart"/>
      <w:r w:rsidRPr="00970567">
        <w:rPr>
          <w:rFonts w:ascii="Arial" w:eastAsia="Times New Roman" w:hAnsi="Arial" w:cs="Arial"/>
          <w:color w:val="000000"/>
          <w:sz w:val="24"/>
          <w:szCs w:val="24"/>
          <w:lang w:eastAsia="ru-RU"/>
        </w:rPr>
        <w:t>ребенка</w:t>
      </w:r>
      <w:proofErr w:type="gramEnd"/>
      <w:r w:rsidRPr="00970567">
        <w:rPr>
          <w:rFonts w:ascii="Arial" w:eastAsia="Times New Roman" w:hAnsi="Arial" w:cs="Arial"/>
          <w:color w:val="000000"/>
          <w:sz w:val="24"/>
          <w:szCs w:val="24"/>
          <w:lang w:eastAsia="ru-RU"/>
        </w:rPr>
        <w:t xml:space="preserve"> женщина имеет право на получение единовременного пособия в размере 8 000 рублей без учета индексации. С 1 февраля 2017 года единовременное пособие при рождении ребенка, выплачивается в размере 16 350 рублей 33 копеек согласно Федерального закона от 06.04.2015 № 68-ФЗ, Постановления Правительства РФ от 26.01.2017 № 88.</w:t>
      </w:r>
    </w:p>
    <w:p w14:paraId="3BF657F0"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 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14:paraId="749862CF"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По заявлению женщины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14:paraId="15138A20"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На период отпуска по уходу за ребенком за работником сохраняется место работы (должность).</w:t>
      </w:r>
    </w:p>
    <w:p w14:paraId="29A6A8E5"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Законодательством о труде и охране труда предусматривается также комплекс мер, обеспечивающих особую охрану трудовых прав женщин и создание им благоприятных условий труда, отвечающих их физиологическим особенностям.</w:t>
      </w:r>
    </w:p>
    <w:p w14:paraId="79AA26AA"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Они включают следующее:</w:t>
      </w:r>
    </w:p>
    <w:p w14:paraId="0F9A40EC"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при приеме на работу не устанавливается испытание для беременных женщин и женщин, имеющих детей в возрасте до полутора лет;</w:t>
      </w:r>
    </w:p>
    <w:p w14:paraId="2BB9464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7DC9A92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lastRenderedPageBreak/>
        <w:t xml:space="preserve">- беременные женщины, женщины, имеющие детей в возрасте до трех </w:t>
      </w:r>
      <w:proofErr w:type="gramStart"/>
      <w:r w:rsidRPr="00970567">
        <w:rPr>
          <w:rFonts w:ascii="Arial" w:eastAsia="Times New Roman" w:hAnsi="Arial" w:cs="Arial"/>
          <w:color w:val="000000"/>
          <w:sz w:val="24"/>
          <w:szCs w:val="24"/>
          <w:lang w:eastAsia="ru-RU"/>
        </w:rPr>
        <w:t>лет</w:t>
      </w:r>
      <w:proofErr w:type="gramEnd"/>
      <w:r w:rsidRPr="00970567">
        <w:rPr>
          <w:rFonts w:ascii="Arial" w:eastAsia="Times New Roman" w:hAnsi="Arial" w:cs="Arial"/>
          <w:color w:val="000000"/>
          <w:sz w:val="24"/>
          <w:szCs w:val="24"/>
          <w:lang w:eastAsia="ru-RU"/>
        </w:rPr>
        <w:t xml:space="preserve"> не допускаются к работе в ночное время.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14:paraId="3C6BCA3C"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не допускается привлечение к сверхурочной работе беременных женщин, работников в возрасте до восемнадцати лет.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0E3A4421"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женщинам перед отпуском по беременности и родам или непосредственно после него, работникам, усыновившим ребенка (детей) в возрасте до трех месяцев должен быть предоставлен оплачиваемый отпуск по заявлению работника до истечения шести месяцев непрерывной работы.</w:t>
      </w:r>
    </w:p>
    <w:p w14:paraId="6C5461C7"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не допускается отзыв из отпуска беременных женщин.</w:t>
      </w:r>
    </w:p>
    <w:p w14:paraId="7C380D8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w:t>
      </w:r>
    </w:p>
    <w:p w14:paraId="0D6C9040"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 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 До предоставления беременной женщине другой работы, исключающей </w:t>
      </w:r>
      <w:r w:rsidRPr="00970567">
        <w:rPr>
          <w:rFonts w:ascii="Arial" w:eastAsia="Times New Roman" w:hAnsi="Arial" w:cs="Arial"/>
          <w:color w:val="000000"/>
          <w:sz w:val="24"/>
          <w:szCs w:val="24"/>
          <w:lang w:eastAsia="ru-RU"/>
        </w:rPr>
        <w:lastRenderedPageBreak/>
        <w:t>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14:paraId="18E69961"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14:paraId="6196E591"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14:paraId="74F1E8E1"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 Перерывы для кормления ребенка (детей) включаются в рабочее время и подлежат оплате в размере среднего заработка.</w:t>
      </w:r>
    </w:p>
    <w:p w14:paraId="7F7FED9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14:paraId="69CA520E"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w:t>
      </w:r>
      <w:r w:rsidRPr="00970567">
        <w:rPr>
          <w:rFonts w:ascii="Arial" w:eastAsia="Times New Roman" w:hAnsi="Arial" w:cs="Arial"/>
          <w:color w:val="000000"/>
          <w:sz w:val="24"/>
          <w:szCs w:val="24"/>
          <w:lang w:eastAsia="ru-RU"/>
        </w:rPr>
        <w:lastRenderedPageBreak/>
        <w:t>привлечения к сверхурочной работе, работе в ночное время, выходные и нерабочие праздничные дни.</w:t>
      </w:r>
    </w:p>
    <w:p w14:paraId="11BAD6B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14:paraId="47CB7548"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14:paraId="635F2658"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14:paraId="544ED9F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700D4E1E"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lastRenderedPageBreak/>
        <w:t>- 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w:t>
      </w:r>
    </w:p>
    <w:p w14:paraId="497AD03B"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079340AD"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14:paraId="3724ED23"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1EAA2BB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w:t>
      </w:r>
      <w:r w:rsidRPr="00970567">
        <w:rPr>
          <w:rFonts w:ascii="Arial" w:eastAsia="Times New Roman" w:hAnsi="Arial" w:cs="Arial"/>
          <w:color w:val="000000"/>
          <w:sz w:val="24"/>
          <w:szCs w:val="24"/>
          <w:lang w:eastAsia="ru-RU"/>
        </w:rPr>
        <w:lastRenderedPageBreak/>
        <w:t>отпуску или использован отдельно полностью либо по частям. Перенесение этого отпуска на следующий рабочий год не допускается.</w:t>
      </w:r>
    </w:p>
    <w:p w14:paraId="015BB059"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беременные женщины и женщины, имеющие детей в возрасте до трех лет, не могут привлекаться к работам, выполняемым вахтовым методом.</w:t>
      </w:r>
    </w:p>
    <w:p w14:paraId="358907E5"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Необоснованный отказ в приеме на работу или необоснованное увольнение беременной женщины или женщины, имеющей детей в возрасте до трех </w:t>
      </w:r>
      <w:proofErr w:type="gramStart"/>
      <w:r w:rsidRPr="00970567">
        <w:rPr>
          <w:rFonts w:ascii="Arial" w:eastAsia="Times New Roman" w:hAnsi="Arial" w:cs="Arial"/>
          <w:color w:val="000000"/>
          <w:sz w:val="24"/>
          <w:szCs w:val="24"/>
          <w:lang w:eastAsia="ru-RU"/>
        </w:rPr>
        <w:t>лет</w:t>
      </w:r>
      <w:proofErr w:type="gramEnd"/>
      <w:r w:rsidRPr="00970567">
        <w:rPr>
          <w:rFonts w:ascii="Arial" w:eastAsia="Times New Roman" w:hAnsi="Arial" w:cs="Arial"/>
          <w:color w:val="000000"/>
          <w:sz w:val="24"/>
          <w:szCs w:val="24"/>
          <w:lang w:eastAsia="ru-RU"/>
        </w:rPr>
        <w:t xml:space="preserve"> влечет уголовную ответственность (ст. 145 УК РФ).</w:t>
      </w:r>
    </w:p>
    <w:p w14:paraId="6500B38F"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Защита материнства и детства, семьи обеспечивается также повышением уровня специализированной медицинской помощи матери и ребенку, развитием системы дошкольных учреждений, предоставлением льгот и компенсаций многодетным и малообеспеченным семьям, семьям, воспитывающим детей-инвалидов, приемным семьям, выплатой государственных пособий гражданам, имеющим детей.</w:t>
      </w:r>
    </w:p>
    <w:p w14:paraId="66F5524F"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Доминирующее положение среди правовых норм, призванных защитить семью, занимают нормы семейного законодательства, направленные на ее укрепление, обеспечение равенства прав женщин и мужчин во всех семейных отношениях, всемерную охрану интересов матери и ребенка.</w:t>
      </w:r>
    </w:p>
    <w:p w14:paraId="6C6386F9"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Кроме того, следует отметить, что Россия широко участвует в международных договорах гуманитарного характера, содержащих предписания, обязательные для исполнения на ее территории. Важнейшим таким договором в области охраны и защиты семьи, материнства и детства является Конвенция ООН о правах ребенка от 20 ноября 1989г, в соответствие с которой действует СК РФ.</w:t>
      </w:r>
    </w:p>
    <w:p w14:paraId="413DFC5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Каждый ребенок с момента рождения имеет гарантированное государством право на воспитание и заботу. Это право обеспечивается в первую очередь предоставлением родителям родительских прав, которые одновременно являются обязанностями по воспитанию, что закреплено в </w:t>
      </w:r>
      <w:hyperlink r:id="rId4" w:anchor="p2" w:history="1">
        <w:r w:rsidRPr="00970567">
          <w:rPr>
            <w:rFonts w:ascii="Arial" w:eastAsia="Times New Roman" w:hAnsi="Arial" w:cs="Arial"/>
            <w:color w:val="3579C0"/>
            <w:sz w:val="24"/>
            <w:szCs w:val="24"/>
            <w:u w:val="single"/>
            <w:lang w:eastAsia="ru-RU"/>
          </w:rPr>
          <w:t>ч.2 ст.38</w:t>
        </w:r>
      </w:hyperlink>
      <w:r w:rsidRPr="00970567">
        <w:rPr>
          <w:rFonts w:ascii="Arial" w:eastAsia="Times New Roman" w:hAnsi="Arial" w:cs="Arial"/>
          <w:color w:val="000000"/>
          <w:sz w:val="24"/>
          <w:szCs w:val="24"/>
          <w:lang w:eastAsia="ru-RU"/>
        </w:rPr>
        <w:t> Конституции. При этом особо подчеркивается равенство прав и обязанностей обоих родителей, основанное на общем конституционном принципе равенства прав и свобод мужчины и женщины (</w:t>
      </w:r>
      <w:hyperlink r:id="rId5" w:history="1">
        <w:r w:rsidRPr="00970567">
          <w:rPr>
            <w:rFonts w:ascii="Arial" w:eastAsia="Times New Roman" w:hAnsi="Arial" w:cs="Arial"/>
            <w:color w:val="3579C0"/>
            <w:sz w:val="24"/>
            <w:szCs w:val="24"/>
            <w:u w:val="single"/>
            <w:lang w:eastAsia="ru-RU"/>
          </w:rPr>
          <w:t>ст.19 Конституции</w:t>
        </w:r>
      </w:hyperlink>
      <w:r w:rsidRPr="00970567">
        <w:rPr>
          <w:rFonts w:ascii="Arial" w:eastAsia="Times New Roman" w:hAnsi="Arial" w:cs="Arial"/>
          <w:color w:val="000000"/>
          <w:sz w:val="24"/>
          <w:szCs w:val="24"/>
          <w:lang w:eastAsia="ru-RU"/>
        </w:rPr>
        <w:t>).</w:t>
      </w:r>
    </w:p>
    <w:p w14:paraId="02064F1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 xml:space="preserve">Равенство прав и обязанностей родителей обеспечивается семейным законодательством. Его нормы устанавливают, что отец и мать имеют равные права и несут равные обязанности в отношении своих детей. Каждый из них (до достижения детьми совершеннолетия, т.е. до 18 лет) имеет право и обязан воспитывать своих детей, заботиться об их здоровье, физическом, психическом и </w:t>
      </w:r>
      <w:r w:rsidRPr="00970567">
        <w:rPr>
          <w:rFonts w:ascii="Arial" w:eastAsia="Times New Roman" w:hAnsi="Arial" w:cs="Arial"/>
          <w:color w:val="000000"/>
          <w:sz w:val="24"/>
          <w:szCs w:val="24"/>
          <w:lang w:eastAsia="ru-RU"/>
        </w:rPr>
        <w:lastRenderedPageBreak/>
        <w:t>нравственном развитии. Родители обязаны обеспечить получение детьми основного общего образования. Они являются законными представителями своих детей и вправе выступать в защиту их прав и интересов в отношениях с любыми лицами, в том числе в суде, без специальных полномочий.</w:t>
      </w:r>
    </w:p>
    <w:p w14:paraId="471471F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Расторжение брака родителей или их раздельное проживание не влияют на объем родительских прав. Отдельно проживающий родитель не только вправе, но и обязан принимать участие в воспитании ребенка, другой не вправе ему в этом препятствовать. Все вопросы, касающиеся воспитания и образования ребенка (в браке и при его расторжении), решаются отцом и матерью совместно, исходя из интересов детей и с учетом их мнения. В случае спора они разрешаются органом опеки и попечительства или судом.</w:t>
      </w:r>
    </w:p>
    <w:p w14:paraId="7664869D"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Родительские права не могут осуществляться в противоречии с интересами детей. Родители, злоупотребляющие своими правами или осуществляющие родительские права в ущерб правам и интересам детей, не только не могут рассчитывать на защиту этих прав, но могут быть по суду в них ограничены или полностью их лишены. Возможно привлечение к уголовной ответственности за неисполнение или ненадлежащее исполнение обязанностей по воспитанию несовершеннолетнего, соединенное с жестоким обращением с несовершеннолетним (</w:t>
      </w:r>
      <w:hyperlink r:id="rId6" w:history="1">
        <w:r w:rsidRPr="00970567">
          <w:rPr>
            <w:rFonts w:ascii="Arial" w:eastAsia="Times New Roman" w:hAnsi="Arial" w:cs="Arial"/>
            <w:color w:val="3579C0"/>
            <w:sz w:val="24"/>
            <w:szCs w:val="24"/>
            <w:u w:val="single"/>
            <w:lang w:eastAsia="ru-RU"/>
          </w:rPr>
          <w:t>ст. 156 УК РФ</w:t>
        </w:r>
      </w:hyperlink>
      <w:r w:rsidRPr="00970567">
        <w:rPr>
          <w:rFonts w:ascii="Arial" w:eastAsia="Times New Roman" w:hAnsi="Arial" w:cs="Arial"/>
          <w:color w:val="000000"/>
          <w:sz w:val="24"/>
          <w:szCs w:val="24"/>
          <w:lang w:eastAsia="ru-RU"/>
        </w:rPr>
        <w:t>).</w:t>
      </w:r>
    </w:p>
    <w:p w14:paraId="098D383D"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При отсутствии родителей, при лишении их родительских прав и в других случаях утраты родительского попечения защита прав и интересов несовершеннолетних детей осуществляется органами опеки и попечительства, которыми в соответствии с законом являются органы местного самоуправления.</w:t>
      </w:r>
    </w:p>
    <w:p w14:paraId="09B331BD"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Совершеннолетние трудоспособные дети, в свою очередь, должны заботиться о своих нетрудоспособных родителях. Эта конституционная норма отразила уже закрепленные в семейном законодательстве обязанности взрослых детей по отношению к своих родителям.</w:t>
      </w:r>
    </w:p>
    <w:p w14:paraId="3A87CE44"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Закон обязывает детей заботиться о своих родителях и оказывать им помощь, а если они нетрудоспособны и нуждаются — содержать их. При отказе в материальном обеспечении родителей необходимые средства (алименты) взыскиваются с трудоспособных совершеннолетних детей по суду, при злостном уклонении от уплаты алиментов они могут быть привлечены к уголовной ответственности (</w:t>
      </w:r>
      <w:hyperlink r:id="rId7" w:history="1">
        <w:r w:rsidRPr="00970567">
          <w:rPr>
            <w:rFonts w:ascii="Arial" w:eastAsia="Times New Roman" w:hAnsi="Arial" w:cs="Arial"/>
            <w:color w:val="3579C0"/>
            <w:sz w:val="24"/>
            <w:szCs w:val="24"/>
            <w:u w:val="single"/>
            <w:lang w:eastAsia="ru-RU"/>
          </w:rPr>
          <w:t>ст.157 УК</w:t>
        </w:r>
      </w:hyperlink>
      <w:r w:rsidRPr="00970567">
        <w:rPr>
          <w:rFonts w:ascii="Arial" w:eastAsia="Times New Roman" w:hAnsi="Arial" w:cs="Arial"/>
          <w:color w:val="000000"/>
          <w:sz w:val="24"/>
          <w:szCs w:val="24"/>
          <w:lang w:eastAsia="ru-RU"/>
        </w:rPr>
        <w:t xml:space="preserve">). Размер участия каждого из детей в содержании родителей определяется судом исходя из материального и семейного положения </w:t>
      </w:r>
      <w:r w:rsidRPr="00970567">
        <w:rPr>
          <w:rFonts w:ascii="Arial" w:eastAsia="Times New Roman" w:hAnsi="Arial" w:cs="Arial"/>
          <w:color w:val="000000"/>
          <w:sz w:val="24"/>
          <w:szCs w:val="24"/>
          <w:lang w:eastAsia="ru-RU"/>
        </w:rPr>
        <w:lastRenderedPageBreak/>
        <w:t>родителей и детей и других заслуживающих внимания интересов сторон в твердой денежной сумме, выплачиваемой помесячно.</w:t>
      </w:r>
    </w:p>
    <w:p w14:paraId="0700DFCC"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В отличие от обязанности содержать родителей, суд не может принудительно заставить взрослых детей проявлять к ним внимание. Правовым последствием пренебрежения детей своим долгом является возможность взыскания с них по суду сверх алиментов дополнительных денежных сумм, в том числе для оплаты труда лиц, осуществляющих за ними уход.</w:t>
      </w:r>
    </w:p>
    <w:p w14:paraId="47964776" w14:textId="77777777" w:rsidR="00970567" w:rsidRPr="00970567" w:rsidRDefault="00970567" w:rsidP="00970567">
      <w:pPr>
        <w:shd w:val="clear" w:color="auto" w:fill="FFFFFF"/>
        <w:spacing w:before="150" w:after="150" w:line="408" w:lineRule="atLeast"/>
        <w:jc w:val="both"/>
        <w:rPr>
          <w:rFonts w:ascii="Arial" w:eastAsia="Times New Roman" w:hAnsi="Arial" w:cs="Arial"/>
          <w:color w:val="000000"/>
          <w:sz w:val="24"/>
          <w:szCs w:val="24"/>
          <w:lang w:eastAsia="ru-RU"/>
        </w:rPr>
      </w:pPr>
      <w:r w:rsidRPr="00970567">
        <w:rPr>
          <w:rFonts w:ascii="Arial" w:eastAsia="Times New Roman" w:hAnsi="Arial" w:cs="Arial"/>
          <w:color w:val="000000"/>
          <w:sz w:val="24"/>
          <w:szCs w:val="24"/>
          <w:lang w:eastAsia="ru-RU"/>
        </w:rPr>
        <w:t>Не могут рассчитывать на защиту закона родители, лишенные родительских прав, а также уклонявшиеся в прошлом от выполнения родительских обязанностей.</w:t>
      </w:r>
    </w:p>
    <w:p w14:paraId="48B85EB8" w14:textId="77777777" w:rsidR="00192DD7" w:rsidRDefault="00192DD7">
      <w:bookmarkStart w:id="0" w:name="_GoBack"/>
      <w:bookmarkEnd w:id="0"/>
    </w:p>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E2"/>
    <w:rsid w:val="001551E2"/>
    <w:rsid w:val="00192DD7"/>
    <w:rsid w:val="00970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560DC-876F-467A-97FA-BC581AF9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9705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056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70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0567"/>
    <w:rPr>
      <w:b/>
      <w:bCs/>
    </w:rPr>
  </w:style>
  <w:style w:type="character" w:styleId="a5">
    <w:name w:val="Hyperlink"/>
    <w:basedOn w:val="a0"/>
    <w:uiPriority w:val="99"/>
    <w:semiHidden/>
    <w:unhideWhenUsed/>
    <w:rsid w:val="009705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4694">
      <w:bodyDiv w:val="1"/>
      <w:marLeft w:val="0"/>
      <w:marRight w:val="0"/>
      <w:marTop w:val="0"/>
      <w:marBottom w:val="0"/>
      <w:divBdr>
        <w:top w:val="none" w:sz="0" w:space="0" w:color="auto"/>
        <w:left w:val="none" w:sz="0" w:space="0" w:color="auto"/>
        <w:bottom w:val="none" w:sz="0" w:space="0" w:color="auto"/>
        <w:right w:val="none" w:sz="0" w:space="0" w:color="auto"/>
      </w:divBdr>
      <w:divsChild>
        <w:div w:id="2002614600">
          <w:marLeft w:val="0"/>
          <w:marRight w:val="0"/>
          <w:marTop w:val="0"/>
          <w:marBottom w:val="0"/>
          <w:divBdr>
            <w:top w:val="none" w:sz="0" w:space="0" w:color="auto"/>
            <w:left w:val="none" w:sz="0" w:space="0" w:color="auto"/>
            <w:bottom w:val="none" w:sz="0" w:space="0" w:color="auto"/>
            <w:right w:val="none" w:sz="0" w:space="0" w:color="auto"/>
          </w:divBdr>
        </w:div>
        <w:div w:id="1577978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z-libr.ru/Law/CrimnLaw/UKRF97/ukrf157.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z-libr.ru/Law/CrimnLaw/UKRF97/ukrf156.shtml" TargetMode="External"/><Relationship Id="rId5" Type="http://schemas.openxmlformats.org/officeDocument/2006/relationships/hyperlink" Target="http://az-libr.ru/Law/Constn/KRF93/krf019.shtml" TargetMode="External"/><Relationship Id="rId4" Type="http://schemas.openxmlformats.org/officeDocument/2006/relationships/hyperlink" Target="http://az-libr.ru/Law/Constn/KRF93/krf038.s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4202</Words>
  <Characters>23958</Characters>
  <Application>Microsoft Office Word</Application>
  <DocSecurity>0</DocSecurity>
  <Lines>199</Lines>
  <Paragraphs>56</Paragraphs>
  <ScaleCrop>false</ScaleCrop>
  <Company/>
  <LinksUpToDate>false</LinksUpToDate>
  <CharactersWithSpaces>28104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2020-10-11T15:09:00Z</dcterms:created>
  <dcterms:modified xsi:type="dcterms:W3CDTF">2020-10-11T15:09:00Z</dcterms:modified>
</cp:coreProperties>
</file>