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FA" w:rsidRDefault="006F6A7B" w:rsidP="006F6A7B">
      <w:pPr>
        <w:jc w:val="center"/>
        <w:rPr>
          <w:b/>
          <w:color w:val="000000" w:themeColor="text1"/>
        </w:rPr>
      </w:pPr>
      <w:r w:rsidRPr="006D243C">
        <w:rPr>
          <w:b/>
          <w:color w:val="000000" w:themeColor="text1"/>
        </w:rPr>
        <w:t>Тема 1.4.</w:t>
      </w:r>
      <w:r>
        <w:rPr>
          <w:b/>
          <w:color w:val="000000" w:themeColor="text1"/>
        </w:rPr>
        <w:t xml:space="preserve"> </w:t>
      </w:r>
      <w:r w:rsidRPr="006D243C">
        <w:rPr>
          <w:b/>
          <w:color w:val="000000" w:themeColor="text1"/>
        </w:rPr>
        <w:t>Обработка информации</w:t>
      </w:r>
    </w:p>
    <w:p w:rsidR="006F6A7B" w:rsidRDefault="006F6A7B" w:rsidP="006F6A7B">
      <w:pPr>
        <w:jc w:val="center"/>
        <w:rPr>
          <w:b/>
          <w:color w:val="000000" w:themeColor="text1"/>
        </w:rPr>
      </w:pP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b/>
          <w:bCs/>
          <w:i/>
          <w:iCs/>
          <w:color w:val="000000"/>
          <w:u w:val="single"/>
        </w:rPr>
        <w:t>Обработка (преобразование) информации</w:t>
      </w:r>
      <w:r w:rsidRPr="00324C01">
        <w:rPr>
          <w:color w:val="000000"/>
          <w:u w:val="single"/>
        </w:rPr>
        <w:t> </w:t>
      </w:r>
      <w:r w:rsidRPr="00324C01">
        <w:rPr>
          <w:color w:val="000000"/>
        </w:rPr>
        <w:t>— это процесс изменения формы представления информации или её содержания. Обрабатывать можно информацию любого вида, и правила обработки могут быть самыми разнообразными.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Обработка информации — это решение информационной задачи, или процесс перехода от исходных данных к результату.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Обработка информации – это: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t>·       </w:t>
      </w:r>
      <w:r w:rsidRPr="00324C01">
        <w:rPr>
          <w:color w:val="000000"/>
        </w:rPr>
        <w:t>представление и преобразование информации из одного вида в другой в соответствии с формальными правилами;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t>·       </w:t>
      </w:r>
      <w:r w:rsidRPr="00324C01">
        <w:rPr>
          <w:color w:val="000000"/>
        </w:rPr>
        <w:t>процесс интерпретации (осмысления) данных;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t>·       </w:t>
      </w:r>
      <w:r w:rsidRPr="00324C01">
        <w:rPr>
          <w:color w:val="000000"/>
        </w:rPr>
        <w:t>процесс преобразования к виду, удобному для передачи или восприятия (кодирование, декодирование и т.д.);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t>·       </w:t>
      </w:r>
      <w:r w:rsidRPr="00324C01">
        <w:rPr>
          <w:color w:val="000000"/>
        </w:rPr>
        <w:t>процесс преднамеренного искажения или изменения структуры данных, изменение числовых значений данных и т.д.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Обработка информации заключается в различных преобразованиях самой информации или формы ее представления: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24C01">
        <w:rPr>
          <w:color w:val="000000"/>
        </w:rPr>
        <w:t>-     извлечение новой информации из данной путем логических рассуждений, например, раскрытие преступления по собранным уликам</w:t>
      </w:r>
      <w:proofErr w:type="gramEnd"/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-     изменение формы представления информации, например, перевод текста с одного языка на другой или шифровка (кодирование) текста;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-     сортировка информации, например, упорядочение списка фамилий по алфавиту;</w:t>
      </w: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-     поиск информации, например, поиск телефона в телефонной книге или поиск иностранного слова в словаре.</w:t>
      </w:r>
    </w:p>
    <w:p w:rsid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24C01" w:rsidRPr="00324C01" w:rsidRDefault="00324C01" w:rsidP="00324C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4C01">
        <w:rPr>
          <w:color w:val="000000"/>
        </w:rPr>
        <w:t>Под </w:t>
      </w:r>
      <w:r w:rsidRPr="00324C01">
        <w:rPr>
          <w:b/>
          <w:bCs/>
          <w:i/>
          <w:iCs/>
          <w:color w:val="000000"/>
        </w:rPr>
        <w:t>обработкой информации в информатике</w:t>
      </w:r>
      <w:r w:rsidRPr="00324C01">
        <w:rPr>
          <w:color w:val="000000"/>
        </w:rPr>
        <w:t> понимают любое преобразование информации из одного вида в другой, производимое по строгим формальным правилам. Примерами таких преобразований могут служить: замена одной буквы на другую в тексте; замена нулей на единицы, а единиц на нули в последовательности битов; сложение двух чисел, когда из информации, представляющей слагаемые, получается результат – сумма.</w:t>
      </w:r>
    </w:p>
    <w:p w:rsidR="00324C01" w:rsidRDefault="00324C01" w:rsidP="00C449E3">
      <w:pPr>
        <w:ind w:firstLine="709"/>
        <w:jc w:val="both"/>
        <w:rPr>
          <w:color w:val="000000" w:themeColor="text1"/>
        </w:rPr>
      </w:pPr>
    </w:p>
    <w:p w:rsidR="00324C01" w:rsidRPr="00324C01" w:rsidRDefault="00324C01" w:rsidP="00324C01">
      <w:pPr>
        <w:shd w:val="clear" w:color="auto" w:fill="ECECEC"/>
        <w:textAlignment w:val="center"/>
        <w:outlineLvl w:val="0"/>
        <w:rPr>
          <w:b/>
          <w:kern w:val="36"/>
          <w:u w:val="single"/>
        </w:rPr>
      </w:pPr>
      <w:r w:rsidRPr="00324C01">
        <w:rPr>
          <w:b/>
          <w:kern w:val="36"/>
          <w:u w:val="single"/>
        </w:rPr>
        <w:t>Представление информации, языки, кодирование</w:t>
      </w:r>
    </w:p>
    <w:p w:rsidR="00324C01" w:rsidRDefault="00324C01" w:rsidP="00C449E3">
      <w:pPr>
        <w:ind w:firstLine="709"/>
        <w:jc w:val="both"/>
        <w:rPr>
          <w:color w:val="000000" w:themeColor="text1"/>
        </w:rPr>
      </w:pP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Из базового курса</w:t>
      </w:r>
      <w:r w:rsidR="00C449E3" w:rsidRPr="00C449E3">
        <w:rPr>
          <w:color w:val="4E4E3F"/>
          <w:shd w:val="clear" w:color="auto" w:fill="FFFFFF"/>
        </w:rPr>
        <w:t xml:space="preserve"> информатики</w:t>
      </w:r>
      <w:r w:rsidRPr="00C449E3">
        <w:rPr>
          <w:color w:val="4E4E3F"/>
          <w:shd w:val="clear" w:color="auto" w:fill="FFFFFF"/>
        </w:rPr>
        <w:t xml:space="preserve"> известно: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- Историческое развитие человека, формирование человеческого общества связано с развитием речи, с появлением и распространением языков. </w:t>
      </w:r>
      <w:r w:rsidRPr="00C449E3">
        <w:rPr>
          <w:rStyle w:val="a4"/>
          <w:color w:val="76A900"/>
          <w:shd w:val="clear" w:color="auto" w:fill="FFFFFF"/>
        </w:rPr>
        <w:t>Язык</w:t>
      </w:r>
      <w:r w:rsidRPr="00C449E3">
        <w:rPr>
          <w:color w:val="4E4E3F"/>
          <w:shd w:val="clear" w:color="auto" w:fill="FFFFFF"/>
        </w:rPr>
        <w:t> — это знаковая система для представления и передачи информации.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- Люди сохраняют свои знания в записях на различных носителях. Благодаря этому знания передаются не только в пространстве, но и во времени — от поколения к поколению.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proofErr w:type="gramStart"/>
      <w:r w:rsidRPr="00C449E3">
        <w:rPr>
          <w:color w:val="4E4E3F"/>
          <w:shd w:val="clear" w:color="auto" w:fill="FFFFFF"/>
        </w:rPr>
        <w:t>- Языки бывают </w:t>
      </w:r>
      <w:r w:rsidRPr="00C449E3">
        <w:rPr>
          <w:rStyle w:val="a4"/>
          <w:color w:val="76A900"/>
          <w:shd w:val="clear" w:color="auto" w:fill="FFFFFF"/>
        </w:rPr>
        <w:t>естественными</w:t>
      </w:r>
      <w:r w:rsidRPr="00C449E3">
        <w:rPr>
          <w:color w:val="4E4E3F"/>
          <w:shd w:val="clear" w:color="auto" w:fill="FFFFFF"/>
        </w:rPr>
        <w:t>, например, русский, китайский, английский, и </w:t>
      </w:r>
      <w:r w:rsidRPr="00C449E3">
        <w:rPr>
          <w:rStyle w:val="a4"/>
          <w:color w:val="76A900"/>
          <w:shd w:val="clear" w:color="auto" w:fill="FFFFFF"/>
        </w:rPr>
        <w:t>формальные</w:t>
      </w:r>
      <w:r w:rsidRPr="00C449E3">
        <w:rPr>
          <w:color w:val="4E4E3F"/>
          <w:shd w:val="clear" w:color="auto" w:fill="FFFFFF"/>
        </w:rPr>
        <w:t>, например, математическая символика, нотная грамота, языки программирования.</w:t>
      </w:r>
      <w:proofErr w:type="gramEnd"/>
      <w:r w:rsidRPr="00C449E3">
        <w:rPr>
          <w:color w:val="4E4E3F"/>
          <w:shd w:val="clear" w:color="auto" w:fill="FFFFFF"/>
        </w:rPr>
        <w:t xml:space="preserve"> Естественные языки развивались веками и служат для общения людей между собой. Формальные языки разрабатываются для специальных применений.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- Каждый язык имеет свой </w:t>
      </w:r>
      <w:r w:rsidRPr="00C449E3">
        <w:rPr>
          <w:rStyle w:val="a4"/>
          <w:color w:val="76A900"/>
          <w:shd w:val="clear" w:color="auto" w:fill="FFFFFF"/>
        </w:rPr>
        <w:t>алфавит</w:t>
      </w:r>
      <w:r w:rsidRPr="00C449E3">
        <w:rPr>
          <w:color w:val="4E4E3F"/>
          <w:shd w:val="clear" w:color="auto" w:fill="FFFFFF"/>
        </w:rPr>
        <w:t>. Под алфавитом языка понимают набор используемых символов. Под </w:t>
      </w:r>
      <w:r w:rsidRPr="00C449E3">
        <w:rPr>
          <w:rStyle w:val="a4"/>
          <w:color w:val="76A900"/>
          <w:shd w:val="clear" w:color="auto" w:fill="FFFFFF"/>
        </w:rPr>
        <w:t>мощностью алфавита</w:t>
      </w:r>
      <w:r w:rsidRPr="00C449E3">
        <w:rPr>
          <w:color w:val="4E4E3F"/>
          <w:shd w:val="clear" w:color="auto" w:fill="FFFFFF"/>
        </w:rPr>
        <w:t> понимают количество составляющих алфавит символов.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Под словом «</w:t>
      </w:r>
      <w:r w:rsidRPr="00C449E3">
        <w:rPr>
          <w:rStyle w:val="a4"/>
          <w:color w:val="76A900"/>
          <w:shd w:val="clear" w:color="auto" w:fill="FFFFFF"/>
        </w:rPr>
        <w:t>кодирование</w:t>
      </w:r>
      <w:r w:rsidRPr="00C449E3">
        <w:rPr>
          <w:color w:val="4E4E3F"/>
          <w:shd w:val="clear" w:color="auto" w:fill="FFFFFF"/>
        </w:rPr>
        <w:t>» понимают процесс представления информации, удобный для её хранения и/или передачи. Следовательно, запись текста на естественном языке можно рассматривать как способ кодирования речи с помощью графических элементов (букв, иероглифов). Записанный текст является </w:t>
      </w:r>
      <w:r w:rsidRPr="00C449E3">
        <w:rPr>
          <w:rStyle w:val="a4"/>
          <w:color w:val="76A900"/>
          <w:shd w:val="clear" w:color="auto" w:fill="FFFFFF"/>
        </w:rPr>
        <w:t>кодом</w:t>
      </w:r>
      <w:r w:rsidRPr="00C449E3">
        <w:rPr>
          <w:color w:val="4E4E3F"/>
          <w:shd w:val="clear" w:color="auto" w:fill="FFFFFF"/>
        </w:rPr>
        <w:t>, заключающим в себе содержание речи, т. е. информацию.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Код</w:t>
      </w:r>
      <w:r w:rsidRPr="00C449E3">
        <w:rPr>
          <w:b/>
          <w:bCs/>
          <w:color w:val="4E4E3F"/>
          <w:shd w:val="clear" w:color="auto" w:fill="FFFFFF"/>
        </w:rPr>
        <w:t> — система условных знаков (символов</w:t>
      </w:r>
      <w:r w:rsidRPr="00C449E3">
        <w:rPr>
          <w:rStyle w:val="a4"/>
          <w:color w:val="4E4E3F"/>
          <w:shd w:val="clear" w:color="auto" w:fill="FFFFFF"/>
        </w:rPr>
        <w:t>),</w:t>
      </w:r>
      <w:r w:rsidRPr="00C449E3">
        <w:rPr>
          <w:b/>
          <w:bCs/>
          <w:color w:val="4E4E3F"/>
          <w:shd w:val="clear" w:color="auto" w:fill="FFFFFF"/>
        </w:rPr>
        <w:t> предназначенных для представления информации в соответствии с определенными правилами.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lastRenderedPageBreak/>
        <w:t>Кодирование </w:t>
      </w:r>
      <w:r w:rsidRPr="00C449E3">
        <w:rPr>
          <w:b/>
          <w:bCs/>
          <w:color w:val="4E4E3F"/>
          <w:shd w:val="clear" w:color="auto" w:fill="FFFFFF"/>
        </w:rPr>
        <w:t>— переход от одной формы представления информации к другой, наиболее удобной для её хранения, передачи или обработки.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Декодирование</w:t>
      </w:r>
      <w:r w:rsidRPr="00C449E3">
        <w:rPr>
          <w:b/>
          <w:bCs/>
          <w:color w:val="4E4E3F"/>
          <w:shd w:val="clear" w:color="auto" w:fill="FFFFFF"/>
        </w:rPr>
        <w:t> — процесс по восстановлению первоначальной формы представления информации, т. е. операция, обратная кодированию.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При кодировании ставятся разные цели и, соответственно, применяются различные способы кодирования.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Наиболее распространенные цели кодирования: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1) </w:t>
      </w:r>
      <w:r w:rsidRPr="00C449E3">
        <w:rPr>
          <w:rStyle w:val="gxst-emph"/>
          <w:b/>
          <w:bCs/>
          <w:color w:val="76A900"/>
          <w:shd w:val="clear" w:color="auto" w:fill="FFFFFF"/>
        </w:rPr>
        <w:t>экономность</w:t>
      </w:r>
      <w:r w:rsidRPr="00C449E3">
        <w:rPr>
          <w:color w:val="4E4E3F"/>
          <w:shd w:val="clear" w:color="auto" w:fill="FFFFFF"/>
        </w:rPr>
        <w:t> (сократить запись);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2) </w:t>
      </w:r>
      <w:r w:rsidRPr="00C449E3">
        <w:rPr>
          <w:rStyle w:val="gxst-emph"/>
          <w:b/>
          <w:bCs/>
          <w:color w:val="76A900"/>
          <w:shd w:val="clear" w:color="auto" w:fill="FFFFFF"/>
        </w:rPr>
        <w:t>надежность</w:t>
      </w:r>
      <w:r w:rsidRPr="00C449E3">
        <w:rPr>
          <w:color w:val="4E4E3F"/>
          <w:shd w:val="clear" w:color="auto" w:fill="FFFFFF"/>
        </w:rPr>
        <w:t> (засекретить информацию);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3) </w:t>
      </w:r>
      <w:r w:rsidRPr="00C449E3">
        <w:rPr>
          <w:rStyle w:val="gxst-emph"/>
          <w:b/>
          <w:bCs/>
          <w:color w:val="76A900"/>
          <w:shd w:val="clear" w:color="auto" w:fill="FFFFFF"/>
        </w:rPr>
        <w:t>удобство обработки или восприятия</w:t>
      </w:r>
      <w:r w:rsidRPr="00C449E3">
        <w:rPr>
          <w:color w:val="4E4E3F"/>
          <w:shd w:val="clear" w:color="auto" w:fill="FFFFFF"/>
        </w:rPr>
        <w:t>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Чаще всего кодированию подвергаются тексты на естественных языках (русском, английском и пр.).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 Существуют три основных способа кодирования текста: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1) </w:t>
      </w:r>
      <w:proofErr w:type="gramStart"/>
      <w:r w:rsidRPr="00C449E3">
        <w:rPr>
          <w:rStyle w:val="gxst-emph"/>
          <w:b/>
          <w:bCs/>
          <w:color w:val="76A900"/>
          <w:shd w:val="clear" w:color="auto" w:fill="FFFFFF"/>
        </w:rPr>
        <w:t>графический</w:t>
      </w:r>
      <w:proofErr w:type="gramEnd"/>
      <w:r w:rsidRPr="00C449E3">
        <w:rPr>
          <w:color w:val="4E4E3F"/>
          <w:shd w:val="clear" w:color="auto" w:fill="FFFFFF"/>
        </w:rPr>
        <w:t> — с помощью специальных рисунков или значков;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proofErr w:type="gramStart"/>
      <w:r w:rsidRPr="00C449E3">
        <w:rPr>
          <w:color w:val="4E4E3F"/>
          <w:shd w:val="clear" w:color="auto" w:fill="FFFFFF"/>
        </w:rPr>
        <w:t>2) </w:t>
      </w:r>
      <w:r w:rsidRPr="00C449E3">
        <w:rPr>
          <w:rStyle w:val="gxst-emph"/>
          <w:b/>
          <w:bCs/>
          <w:color w:val="76A900"/>
          <w:shd w:val="clear" w:color="auto" w:fill="FFFFFF"/>
        </w:rPr>
        <w:t>числовой</w:t>
      </w:r>
      <w:r w:rsidRPr="00C449E3">
        <w:rPr>
          <w:color w:val="4E4E3F"/>
          <w:shd w:val="clear" w:color="auto" w:fill="FFFFFF"/>
        </w:rPr>
        <w:t> — с помощью чисел;</w:t>
      </w:r>
      <w:proofErr w:type="gramEnd"/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3) </w:t>
      </w:r>
      <w:r w:rsidRPr="00C449E3">
        <w:rPr>
          <w:rStyle w:val="gxst-emph"/>
          <w:b/>
          <w:bCs/>
          <w:color w:val="76A900"/>
          <w:shd w:val="clear" w:color="auto" w:fill="FFFFFF"/>
        </w:rPr>
        <w:t>символьный</w:t>
      </w:r>
      <w:r w:rsidRPr="00C449E3">
        <w:rPr>
          <w:color w:val="4E4E3F"/>
          <w:shd w:val="clear" w:color="auto" w:fill="FFFFFF"/>
        </w:rPr>
        <w:t> — с помощью символов того же алфавита, что и исходный текст.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Процесс чтения текста — это обратный по отношению к письму процесс, при котором письменный те</w:t>
      </w:r>
      <w:proofErr w:type="gramStart"/>
      <w:r w:rsidRPr="00C449E3">
        <w:rPr>
          <w:color w:val="4E4E3F"/>
          <w:shd w:val="clear" w:color="auto" w:fill="FFFFFF"/>
        </w:rPr>
        <w:t>кст пр</w:t>
      </w:r>
      <w:proofErr w:type="gramEnd"/>
      <w:r w:rsidRPr="00C449E3">
        <w:rPr>
          <w:color w:val="4E4E3F"/>
          <w:shd w:val="clear" w:color="auto" w:fill="FFFFFF"/>
        </w:rPr>
        <w:t>еобразуется в устную речь. Чтение можно назвать декодированием письменного текста.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А теперь обратим внимание на то, что может существовать много способов кодирования одного и того же текста на одном и том же языке.</w:t>
      </w:r>
    </w:p>
    <w:p w:rsidR="008F3BE4" w:rsidRPr="00C449E3" w:rsidRDefault="008F3BE4" w:rsidP="00C449E3">
      <w:pPr>
        <w:ind w:firstLine="709"/>
        <w:jc w:val="both"/>
        <w:rPr>
          <w:i/>
          <w:iCs/>
          <w:color w:val="4E4E3F"/>
          <w:shd w:val="clear" w:color="auto" w:fill="FFFFFF"/>
        </w:rPr>
      </w:pPr>
      <w:r w:rsidRPr="00C449E3">
        <w:rPr>
          <w:i/>
          <w:iCs/>
          <w:color w:val="4E4E3F"/>
          <w:u w:val="single"/>
          <w:shd w:val="clear" w:color="auto" w:fill="FFFFFF"/>
        </w:rPr>
        <w:t>Пример</w:t>
      </w:r>
      <w:r w:rsidRPr="00C449E3">
        <w:rPr>
          <w:i/>
          <w:iCs/>
          <w:color w:val="4E4E3F"/>
          <w:shd w:val="clear" w:color="auto" w:fill="FFFFFF"/>
        </w:rPr>
        <w:t>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i/>
          <w:iCs/>
          <w:color w:val="4E4E3F"/>
          <w:shd w:val="clear" w:color="auto" w:fill="FFFFFF"/>
        </w:rPr>
      </w:pPr>
      <w:r w:rsidRPr="00C449E3">
        <w:rPr>
          <w:i/>
          <w:iCs/>
          <w:color w:val="4E4E3F"/>
          <w:shd w:val="clear" w:color="auto" w:fill="FFFFFF"/>
        </w:rPr>
        <w:t xml:space="preserve">Русский текст мы привыкли записывать с помощью русского алфавита. </w:t>
      </w:r>
      <w:proofErr w:type="gramStart"/>
      <w:r w:rsidRPr="00C449E3">
        <w:rPr>
          <w:i/>
          <w:iCs/>
          <w:color w:val="4E4E3F"/>
          <w:shd w:val="clear" w:color="auto" w:fill="FFFFFF"/>
        </w:rPr>
        <w:t>Но</w:t>
      </w:r>
      <w:proofErr w:type="gramEnd"/>
      <w:r w:rsidRPr="00C449E3">
        <w:rPr>
          <w:i/>
          <w:iCs/>
          <w:color w:val="4E4E3F"/>
          <w:shd w:val="clear" w:color="auto" w:fill="FFFFFF"/>
        </w:rPr>
        <w:t xml:space="preserve"> то же самое можно сделать, используя латинский алфавит. Иногда так приходится поступать, отправляя</w:t>
      </w:r>
      <w:r w:rsidRPr="00C449E3">
        <w:rPr>
          <w:i/>
          <w:iCs/>
          <w:color w:val="4E4E3F"/>
          <w:shd w:val="clear" w:color="auto" w:fill="FFFFFF"/>
          <w:lang/>
        </w:rPr>
        <w:t> SMS</w:t>
      </w:r>
      <w:r w:rsidRPr="00C449E3">
        <w:rPr>
          <w:i/>
          <w:iCs/>
          <w:color w:val="4E4E3F"/>
          <w:shd w:val="clear" w:color="auto" w:fill="FFFFFF"/>
        </w:rPr>
        <w:t> по мобильному телефону, на котором нет русских букв, или электронное письмо на русском языке за границу, если у адресата нет русифицированного программного обеспечения. Например, фразу «</w:t>
      </w:r>
      <w:r w:rsidRPr="00C449E3">
        <w:rPr>
          <w:rStyle w:val="a5"/>
          <w:color w:val="4E4E3F"/>
          <w:shd w:val="clear" w:color="auto" w:fill="FFFFFF"/>
        </w:rPr>
        <w:t>Здравствуй, дорогой Саша!</w:t>
      </w:r>
      <w:r w:rsidRPr="00C449E3">
        <w:rPr>
          <w:i/>
          <w:iCs/>
          <w:color w:val="4E4E3F"/>
          <w:shd w:val="clear" w:color="auto" w:fill="FFFFFF"/>
        </w:rPr>
        <w:t>» приходится писать так: «</w:t>
      </w:r>
      <w:proofErr w:type="spellStart"/>
      <w:r w:rsidRPr="00C449E3">
        <w:rPr>
          <w:rStyle w:val="a5"/>
          <w:color w:val="4E4E3F"/>
          <w:shd w:val="clear" w:color="auto" w:fill="FFFFFF"/>
          <w:lang/>
        </w:rPr>
        <w:t>Zdravstvui</w:t>
      </w:r>
      <w:proofErr w:type="spellEnd"/>
      <w:r w:rsidRPr="00C449E3">
        <w:rPr>
          <w:rStyle w:val="a5"/>
          <w:color w:val="4E4E3F"/>
          <w:shd w:val="clear" w:color="auto" w:fill="FFFFFF"/>
        </w:rPr>
        <w:t xml:space="preserve">, </w:t>
      </w:r>
      <w:proofErr w:type="spellStart"/>
      <w:r w:rsidRPr="00C449E3">
        <w:rPr>
          <w:rStyle w:val="a5"/>
          <w:color w:val="4E4E3F"/>
          <w:shd w:val="clear" w:color="auto" w:fill="FFFFFF"/>
          <w:lang/>
        </w:rPr>
        <w:t>dorogoi</w:t>
      </w:r>
      <w:proofErr w:type="spellEnd"/>
      <w:r w:rsidRPr="00C449E3">
        <w:rPr>
          <w:rStyle w:val="a5"/>
          <w:color w:val="4E4E3F"/>
          <w:shd w:val="clear" w:color="auto" w:fill="FFFFFF"/>
        </w:rPr>
        <w:t xml:space="preserve"> </w:t>
      </w:r>
      <w:r w:rsidRPr="00C449E3">
        <w:rPr>
          <w:rStyle w:val="a5"/>
          <w:color w:val="4E4E3F"/>
          <w:shd w:val="clear" w:color="auto" w:fill="FFFFFF"/>
          <w:lang/>
        </w:rPr>
        <w:t>Sasha</w:t>
      </w:r>
      <w:r w:rsidRPr="00C449E3">
        <w:rPr>
          <w:rStyle w:val="a5"/>
          <w:color w:val="4E4E3F"/>
          <w:shd w:val="clear" w:color="auto" w:fill="FFFFFF"/>
        </w:rPr>
        <w:t>!</w:t>
      </w:r>
      <w:r w:rsidRPr="00C449E3">
        <w:rPr>
          <w:i/>
          <w:iCs/>
          <w:color w:val="4E4E3F"/>
          <w:shd w:val="clear" w:color="auto" w:fill="FFFFFF"/>
        </w:rPr>
        <w:t>».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 Существует множество способов кодирования. Например, </w:t>
      </w:r>
      <w:r w:rsidRPr="00C449E3">
        <w:rPr>
          <w:rStyle w:val="a4"/>
          <w:color w:val="4E4E3F"/>
          <w:shd w:val="clear" w:color="auto" w:fill="FFFFFF"/>
        </w:rPr>
        <w:t>стенография</w:t>
      </w:r>
      <w:r w:rsidRPr="00C449E3">
        <w:rPr>
          <w:color w:val="4E4E3F"/>
          <w:shd w:val="clear" w:color="auto" w:fill="FFFFFF"/>
        </w:rPr>
        <w:t> — быстрый способ записи устной речи. Ею владеют лишь немногие специально обученные люди — стенографисты. Они успевают записывать текст синхронно с речью выступающего человека. В стенограмме один значок обозначает целое слово или сочетание букв. Скорость стенографического письма превосходит скорость обычного в 4-7 раз. Расшифровать (декодировать) стенограмму может только сам стенографист.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 xml:space="preserve">Пример стенографии, в которой написано </w:t>
      </w:r>
      <w:proofErr w:type="spellStart"/>
      <w:r w:rsidRPr="00C449E3">
        <w:rPr>
          <w:color w:val="4E4E3F"/>
          <w:shd w:val="clear" w:color="auto" w:fill="FFFFFF"/>
        </w:rPr>
        <w:t>следущее</w:t>
      </w:r>
      <w:proofErr w:type="spellEnd"/>
      <w:r w:rsidRPr="00C449E3">
        <w:rPr>
          <w:color w:val="4E4E3F"/>
          <w:shd w:val="clear" w:color="auto" w:fill="FFFFFF"/>
        </w:rPr>
        <w:t>: «</w:t>
      </w:r>
      <w:r w:rsidRPr="00C449E3">
        <w:rPr>
          <w:rStyle w:val="a5"/>
          <w:color w:val="4E4E3F"/>
          <w:shd w:val="clear" w:color="auto" w:fill="FFFFFF"/>
        </w:rPr>
        <w:t>Говорить умеют все люди на свете. Даже у самых примитивных племен есть речь. Язык — это нечто всеобщее и самое человеческое, что есть на свете</w:t>
      </w:r>
      <w:r w:rsidRPr="00C449E3">
        <w:rPr>
          <w:color w:val="4E4E3F"/>
          <w:shd w:val="clear" w:color="auto" w:fill="FFFFFF"/>
        </w:rPr>
        <w:t>»: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noProof/>
          <w:color w:val="4E4E3F"/>
          <w:shd w:val="clear" w:color="auto" w:fill="FFFFFF"/>
        </w:rPr>
        <w:lastRenderedPageBreak/>
        <w:drawing>
          <wp:inline distT="0" distB="0" distL="0" distR="0">
            <wp:extent cx="4488815" cy="2672080"/>
            <wp:effectExtent l="19050" t="0" r="6985" b="0"/>
            <wp:docPr id="1" name="Рисунок 1" descr="stenogr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ogram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BE4" w:rsidRDefault="008F3BE4" w:rsidP="00C449E3">
      <w:pPr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Стенография</w:t>
      </w:r>
      <w:r w:rsidRPr="00C449E3">
        <w:rPr>
          <w:b/>
          <w:bCs/>
          <w:color w:val="4E4E3F"/>
          <w:shd w:val="clear" w:color="auto" w:fill="FFFFFF"/>
        </w:rPr>
        <w:t> — скоростное письмо, основанное на применении специальных систем знаков и сокращений слов и словосочетаний, позволяющее вести синхронную запись устной речи и рационализировать технику письма.</w:t>
      </w:r>
    </w:p>
    <w:p w:rsidR="00C449E3" w:rsidRPr="00C449E3" w:rsidRDefault="00C449E3" w:rsidP="00C449E3">
      <w:pPr>
        <w:ind w:firstLine="709"/>
        <w:jc w:val="both"/>
        <w:rPr>
          <w:b/>
          <w:bCs/>
          <w:color w:val="4E4E3F"/>
          <w:shd w:val="clear" w:color="auto" w:fill="FFFFFF"/>
        </w:rPr>
      </w:pP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Приведённые примеры иллюстрируют следующее важное правило: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Для кодирования одной и той же информации могут быть использованы разные способы; их выбор зависит от ряда обстоятельств: цели кодирования, условий, имеющихся средств.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Если надо записать текст в темпе речи, делаем это с помощью стенографии; если надо передать текст за границу, пользуемся латинским алфавитом; если надо представить текст в виде, понятном для грамотного русского человека, записываем его по правилам грамматики русского языка.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Еще одно важное обстоятельство: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Выбор способа кодирования информации может быть связан с предполагаемым способом её обработки.</w:t>
      </w:r>
    </w:p>
    <w:p w:rsidR="008F3BE4" w:rsidRPr="00C449E3" w:rsidRDefault="008F3BE4" w:rsidP="00C449E3">
      <w:pPr>
        <w:pStyle w:val="a3"/>
        <w:spacing w:before="0" w:beforeAutospacing="0" w:after="0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Обсудим это на примере представления чисел — количественной информации. Используя русский алфавит, можно записать число «тридцать пять». Используя же алфавит арабской десятичной системы счисления, пишем: </w:t>
      </w:r>
      <w:r w:rsidRPr="00C449E3">
        <w:rPr>
          <w:rStyle w:val="mn"/>
          <w:color w:val="76A900"/>
          <w:bdr w:val="none" w:sz="0" w:space="0" w:color="auto" w:frame="1"/>
          <w:shd w:val="clear" w:color="auto" w:fill="FFFFFF"/>
        </w:rPr>
        <w:t>35</w:t>
      </w:r>
      <w:r w:rsidRPr="00C449E3">
        <w:rPr>
          <w:color w:val="4E4E3F"/>
          <w:shd w:val="clear" w:color="auto" w:fill="FFFFFF"/>
        </w:rPr>
        <w:t>. Пусть нам надо произвести вычисления. Скажи, какая запись удобнее для выполнения расчётов: «тридцать пять умножить на сто двадцать семь» или «</w:t>
      </w:r>
      <w:r w:rsidRPr="00C449E3">
        <w:rPr>
          <w:rStyle w:val="mn"/>
          <w:color w:val="76A900"/>
          <w:bdr w:val="none" w:sz="0" w:space="0" w:color="auto" w:frame="1"/>
          <w:shd w:val="clear" w:color="auto" w:fill="FFFFFF"/>
        </w:rPr>
        <w:t>35</w:t>
      </w:r>
      <w:r w:rsidRPr="00C449E3">
        <w:rPr>
          <w:rStyle w:val="mi"/>
          <w:i/>
          <w:iCs/>
          <w:color w:val="76A900"/>
          <w:bdr w:val="none" w:sz="0" w:space="0" w:color="auto" w:frame="1"/>
          <w:shd w:val="clear" w:color="auto" w:fill="FFFFFF"/>
        </w:rPr>
        <w:t>х</w:t>
      </w:r>
      <w:r w:rsidRPr="00C449E3">
        <w:rPr>
          <w:rStyle w:val="mn"/>
          <w:color w:val="76A900"/>
          <w:bdr w:val="none" w:sz="0" w:space="0" w:color="auto" w:frame="1"/>
          <w:shd w:val="clear" w:color="auto" w:fill="FFFFFF"/>
        </w:rPr>
        <w:t>127</w:t>
      </w:r>
      <w:r w:rsidRPr="00C449E3">
        <w:rPr>
          <w:color w:val="4E4E3F"/>
          <w:shd w:val="clear" w:color="auto" w:fill="FFFFFF"/>
        </w:rPr>
        <w:t>»? Очевидно, что для перемножения многозначных чисел вы будете пользоваться второй записью.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Заметим, что две эти записи, эквивалентные по смыслу, используют разные языки: первая — естественный русский язык, вторая — формальный язык математики, не имеющий национальной принадлежности. Переход от представления на естественном языке к представлению на формальном языке можно также рассматривать как кодирование. Человеку удобно использовать для кодирования чисел десятичную систему счисления, а компьютеру — двоичную систему.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В некоторых случаях возникает потребность засекречивания текста сообщения или документа для того, чтобы его не смогли прочитать те, кому не положено. Это называется защитой от несанкционированного доступа. В таком случае секретный текст шифруется. В давние времена шифрование называлось тайнописью.</w:t>
      </w:r>
    </w:p>
    <w:p w:rsidR="008F3BE4" w:rsidRPr="00C449E3" w:rsidRDefault="008F3BE4" w:rsidP="00C449E3">
      <w:pPr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Шифрование</w:t>
      </w:r>
      <w:r w:rsidRPr="00C449E3">
        <w:rPr>
          <w:b/>
          <w:bCs/>
          <w:color w:val="4E4E3F"/>
          <w:shd w:val="clear" w:color="auto" w:fill="FFFFFF"/>
        </w:rPr>
        <w:t> представляет собой процесс превращения открытого текста в зашифрованный, а </w:t>
      </w:r>
      <w:r w:rsidRPr="00C449E3">
        <w:rPr>
          <w:rStyle w:val="gxst-emph"/>
          <w:b/>
          <w:bCs/>
          <w:color w:val="76A900"/>
          <w:shd w:val="clear" w:color="auto" w:fill="FFFFFF"/>
        </w:rPr>
        <w:t>дешифрование</w:t>
      </w:r>
      <w:r w:rsidRPr="00C449E3">
        <w:rPr>
          <w:b/>
          <w:bCs/>
          <w:color w:val="4E4E3F"/>
          <w:shd w:val="clear" w:color="auto" w:fill="FFFFFF"/>
        </w:rPr>
        <w:t> — процесс обратного преобразования, при котором восстанавливается исходный текст. </w:t>
      </w:r>
      <w:r w:rsidRPr="00C449E3">
        <w:rPr>
          <w:rStyle w:val="gxst-emph"/>
          <w:b/>
          <w:bCs/>
          <w:color w:val="76A900"/>
          <w:shd w:val="clear" w:color="auto" w:fill="FFFFFF"/>
        </w:rPr>
        <w:t>Шифрование</w:t>
      </w:r>
      <w:r w:rsidRPr="00C449E3">
        <w:rPr>
          <w:b/>
          <w:bCs/>
          <w:color w:val="4E4E3F"/>
          <w:shd w:val="clear" w:color="auto" w:fill="FFFFFF"/>
        </w:rPr>
        <w:t> — это тоже кодирование, но с засекреченным методом, известным только источнику и адресату. Методами шифрования занимается наука </w:t>
      </w:r>
      <w:r w:rsidRPr="00C449E3">
        <w:rPr>
          <w:rStyle w:val="gxst-emph"/>
          <w:b/>
          <w:bCs/>
          <w:color w:val="76A900"/>
          <w:shd w:val="clear" w:color="auto" w:fill="FFFFFF"/>
        </w:rPr>
        <w:t>криптография</w:t>
      </w:r>
      <w:r w:rsidRPr="00C449E3">
        <w:rPr>
          <w:b/>
          <w:bCs/>
          <w:color w:val="4E4E3F"/>
          <w:shd w:val="clear" w:color="auto" w:fill="FFFFFF"/>
        </w:rPr>
        <w:t>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b/>
          <w:bCs/>
          <w:color w:val="4E4E3F"/>
          <w:shd w:val="clear" w:color="auto" w:fill="FFFFFF"/>
        </w:rPr>
        <w:t> </w:t>
      </w:r>
    </w:p>
    <w:p w:rsidR="008F3BE4" w:rsidRPr="00C449E3" w:rsidRDefault="008F3BE4" w:rsidP="00C449E3">
      <w:pPr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lastRenderedPageBreak/>
        <w:t>Для осуществления шифрования используются специальные математические алгоритмы (</w:t>
      </w:r>
      <w:proofErr w:type="spellStart"/>
      <w:r w:rsidRPr="00C449E3">
        <w:rPr>
          <w:color w:val="4E4E3F"/>
          <w:shd w:val="clear" w:color="auto" w:fill="FFFFFF"/>
        </w:rPr>
        <w:t>криптоалгоритмы</w:t>
      </w:r>
      <w:proofErr w:type="spellEnd"/>
      <w:r w:rsidRPr="00C449E3">
        <w:rPr>
          <w:color w:val="4E4E3F"/>
          <w:shd w:val="clear" w:color="auto" w:fill="FFFFFF"/>
        </w:rPr>
        <w:t>). Шифрование гарантирует защиту секретной информации от несанкционированного доступа со стороны третьих лиц. Для восстановления зашифрованной информации осуществляется обратное преобразование — </w:t>
      </w:r>
      <w:r w:rsidRPr="00C449E3">
        <w:rPr>
          <w:rStyle w:val="a4"/>
          <w:color w:val="76A900"/>
          <w:shd w:val="clear" w:color="auto" w:fill="FFFFFF"/>
        </w:rPr>
        <w:t>расшифровка</w:t>
      </w:r>
      <w:r w:rsidRPr="00C449E3">
        <w:rPr>
          <w:color w:val="4E4E3F"/>
          <w:shd w:val="clear" w:color="auto" w:fill="FFFFFF"/>
        </w:rPr>
        <w:t>. Для расшифровки информации необходимо наличие соответствующего секретного </w:t>
      </w:r>
      <w:r w:rsidRPr="00C449E3">
        <w:rPr>
          <w:rStyle w:val="a4"/>
          <w:color w:val="76A900"/>
          <w:shd w:val="clear" w:color="auto" w:fill="FFFFFF"/>
        </w:rPr>
        <w:t>ключа</w:t>
      </w:r>
      <w:r w:rsidRPr="00C449E3">
        <w:rPr>
          <w:color w:val="4E4E3F"/>
          <w:shd w:val="clear" w:color="auto" w:fill="FFFFFF"/>
        </w:rPr>
        <w:t>.</w:t>
      </w:r>
    </w:p>
    <w:p w:rsidR="00C449E3" w:rsidRDefault="00C449E3" w:rsidP="00C449E3">
      <w:pPr>
        <w:pStyle w:val="a3"/>
        <w:spacing w:before="0" w:beforeAutospacing="0" w:after="187" w:afterAutospacing="0"/>
        <w:ind w:firstLine="709"/>
        <w:jc w:val="both"/>
        <w:rPr>
          <w:rStyle w:val="gxst-emph"/>
          <w:b/>
          <w:bCs/>
          <w:color w:val="76A900"/>
          <w:shd w:val="clear" w:color="auto" w:fill="FFFFFF"/>
        </w:rPr>
      </w:pP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Шифрование</w:t>
      </w:r>
      <w:r w:rsidRPr="00C449E3">
        <w:rPr>
          <w:b/>
          <w:bCs/>
          <w:color w:val="4E4E3F"/>
          <w:shd w:val="clear" w:color="auto" w:fill="FFFFFF"/>
        </w:rPr>
        <w:t> — метод защиты любой информации от несанкционированного доступа, просмотра, а также её использования, основанный на преобразовании данных в зашифрованный формат.</w:t>
      </w:r>
    </w:p>
    <w:p w:rsidR="008F3BE4" w:rsidRPr="00C449E3" w:rsidRDefault="008F3BE4" w:rsidP="00C449E3">
      <w:pPr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Криптография</w:t>
      </w:r>
      <w:r w:rsidRPr="00C449E3">
        <w:rPr>
          <w:b/>
          <w:bCs/>
          <w:color w:val="4E4E3F"/>
          <w:shd w:val="clear" w:color="auto" w:fill="FFFFFF"/>
        </w:rPr>
        <w:t> — это наука о методах и принципах передачи и приема зашифрованной с помощью специальных ключей информации.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Ключ</w:t>
      </w:r>
      <w:r w:rsidRPr="00C449E3">
        <w:rPr>
          <w:b/>
          <w:bCs/>
          <w:color w:val="4E4E3F"/>
          <w:shd w:val="clear" w:color="auto" w:fill="FFFFFF"/>
        </w:rPr>
        <w:t> — секретная информация, используемая криптографическим алгоритмом при шифровании/расшифровке сообщений.</w:t>
      </w:r>
    </w:p>
    <w:p w:rsidR="00C449E3" w:rsidRDefault="00C449E3" w:rsidP="00C449E3">
      <w:pPr>
        <w:pStyle w:val="a3"/>
        <w:spacing w:before="0" w:beforeAutospacing="0" w:after="187" w:afterAutospacing="0"/>
        <w:ind w:firstLine="709"/>
        <w:jc w:val="both"/>
        <w:rPr>
          <w:b/>
          <w:u w:val="single"/>
          <w:shd w:val="clear" w:color="auto" w:fill="ECECEC"/>
        </w:rPr>
      </w:pPr>
    </w:p>
    <w:p w:rsidR="004C267C" w:rsidRPr="00C449E3" w:rsidRDefault="004C267C" w:rsidP="00C449E3">
      <w:pPr>
        <w:pStyle w:val="a3"/>
        <w:spacing w:before="0" w:beforeAutospacing="0" w:after="187" w:afterAutospacing="0"/>
        <w:ind w:firstLine="709"/>
        <w:jc w:val="both"/>
        <w:rPr>
          <w:b/>
          <w:u w:val="single"/>
          <w:shd w:val="clear" w:color="auto" w:fill="FFFFFF"/>
        </w:rPr>
      </w:pPr>
      <w:r w:rsidRPr="00C449E3">
        <w:rPr>
          <w:b/>
          <w:u w:val="single"/>
          <w:shd w:val="clear" w:color="auto" w:fill="ECECEC"/>
        </w:rPr>
        <w:t>История технических способов кодирования информации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С появлением технических сре</w:t>
      </w:r>
      <w:proofErr w:type="gramStart"/>
      <w:r w:rsidRPr="00C449E3">
        <w:rPr>
          <w:color w:val="4E4E3F"/>
          <w:shd w:val="clear" w:color="auto" w:fill="FFFFFF"/>
        </w:rPr>
        <w:t>дств хр</w:t>
      </w:r>
      <w:proofErr w:type="gramEnd"/>
      <w:r w:rsidRPr="00C449E3">
        <w:rPr>
          <w:color w:val="4E4E3F"/>
          <w:shd w:val="clear" w:color="auto" w:fill="FFFFFF"/>
        </w:rPr>
        <w:t>анения и передачи информации возникли новые идеи и приемы кодирования.</w:t>
      </w:r>
    </w:p>
    <w:p w:rsidR="008F3BE4" w:rsidRPr="00C449E3" w:rsidRDefault="008F3BE4" w:rsidP="00C449E3">
      <w:pPr>
        <w:pStyle w:val="a3"/>
        <w:spacing w:before="0" w:beforeAutospacing="0" w:after="0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Первым техническим средством передачи информации на расстояние стал телеграф, изобретенный в </w:t>
      </w:r>
      <w:r w:rsidRPr="00C449E3">
        <w:rPr>
          <w:rStyle w:val="mn"/>
          <w:color w:val="76A900"/>
          <w:bdr w:val="none" w:sz="0" w:space="0" w:color="auto" w:frame="1"/>
          <w:shd w:val="clear" w:color="auto" w:fill="FFFFFF"/>
        </w:rPr>
        <w:t>1837</w:t>
      </w:r>
      <w:r w:rsidRPr="00C449E3">
        <w:rPr>
          <w:color w:val="4E4E3F"/>
          <w:shd w:val="clear" w:color="auto" w:fill="FFFFFF"/>
        </w:rPr>
        <w:t xml:space="preserve"> году американцем </w:t>
      </w:r>
      <w:proofErr w:type="spellStart"/>
      <w:r w:rsidRPr="00C449E3">
        <w:rPr>
          <w:color w:val="4E4E3F"/>
          <w:shd w:val="clear" w:color="auto" w:fill="FFFFFF"/>
        </w:rPr>
        <w:t>Сэмюэлем</w:t>
      </w:r>
      <w:proofErr w:type="spellEnd"/>
      <w:r w:rsidRPr="00C449E3">
        <w:rPr>
          <w:color w:val="4E4E3F"/>
          <w:shd w:val="clear" w:color="auto" w:fill="FFFFFF"/>
        </w:rPr>
        <w:t xml:space="preserve"> Морзе.</w:t>
      </w:r>
    </w:p>
    <w:p w:rsidR="008F3BE4" w:rsidRPr="00C449E3" w:rsidRDefault="008F3BE4" w:rsidP="00C449E3">
      <w:pPr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Телеграфное сообщение</w:t>
      </w:r>
      <w:r w:rsidRPr="00C449E3">
        <w:rPr>
          <w:b/>
          <w:bCs/>
          <w:color w:val="4E4E3F"/>
          <w:shd w:val="clear" w:color="auto" w:fill="FFFFFF"/>
        </w:rPr>
        <w:t> — это последовательность электрических сигналов, передаваемая от одного телеграфного аппарата по проводам к другому телеграфному аппарату.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Эти технические обстоятельства привели Морзе к идее использования всего двух видов сигналов — короткого и длинного — для кодирования сообщения, передаваемого по линиям телеграфной связи.</w:t>
      </w:r>
    </w:p>
    <w:tbl>
      <w:tblPr>
        <w:tblW w:w="94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6"/>
        <w:gridCol w:w="4637"/>
      </w:tblGrid>
      <w:tr w:rsidR="008F3BE4" w:rsidRPr="00C449E3" w:rsidTr="008F3B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</w:pPr>
            <w:r w:rsidRPr="00C449E3">
              <w:rPr>
                <w:noProof/>
              </w:rPr>
              <w:drawing>
                <wp:inline distT="0" distB="0" distL="0" distR="0">
                  <wp:extent cx="2054225" cy="2838450"/>
                  <wp:effectExtent l="19050" t="0" r="3175" b="0"/>
                  <wp:docPr id="6" name="Рисунок 6" descr="Morse-Samu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rse-Samu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</w:pPr>
            <w:proofErr w:type="spellStart"/>
            <w:r w:rsidRPr="00C449E3">
              <w:rPr>
                <w:rStyle w:val="a4"/>
              </w:rPr>
              <w:t>Сэмюэль</w:t>
            </w:r>
            <w:proofErr w:type="spellEnd"/>
            <w:r w:rsidRPr="00C449E3">
              <w:rPr>
                <w:rStyle w:val="a4"/>
              </w:rPr>
              <w:t xml:space="preserve"> </w:t>
            </w:r>
            <w:proofErr w:type="spellStart"/>
            <w:r w:rsidRPr="00C449E3">
              <w:rPr>
                <w:rStyle w:val="a4"/>
              </w:rPr>
              <w:t>Финли</w:t>
            </w:r>
            <w:proofErr w:type="spellEnd"/>
            <w:r w:rsidRPr="00C449E3">
              <w:rPr>
                <w:rStyle w:val="a4"/>
              </w:rPr>
              <w:t xml:space="preserve"> Бриз Морзе</w:t>
            </w:r>
          </w:p>
          <w:p w:rsidR="008F3BE4" w:rsidRPr="00C449E3" w:rsidRDefault="008F3BE4" w:rsidP="00C449E3">
            <w:pPr>
              <w:ind w:firstLine="709"/>
              <w:jc w:val="both"/>
            </w:pPr>
            <w:r w:rsidRPr="00C449E3">
              <w:t>(1791-1872), США</w:t>
            </w:r>
          </w:p>
        </w:tc>
      </w:tr>
    </w:tbl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Такой способ кодирования получил название </w:t>
      </w:r>
      <w:r w:rsidRPr="00C449E3">
        <w:rPr>
          <w:rStyle w:val="a4"/>
          <w:color w:val="76A900"/>
          <w:shd w:val="clear" w:color="auto" w:fill="FFFFFF"/>
        </w:rPr>
        <w:t>азбуки Морзе</w:t>
      </w:r>
      <w:r w:rsidRPr="00C449E3">
        <w:rPr>
          <w:color w:val="4E4E3F"/>
          <w:shd w:val="clear" w:color="auto" w:fill="FFFFFF"/>
        </w:rPr>
        <w:t>. В ней каждая буква алфавита кодируется последовательностью коротких сигналов (точек) и длинных сигналов (тире). Буквы отделяются друг от друга паузами — отсутствием сигналов. В кодовой таблице ниже показана азбука Морзе применительно к русскому алфавиту. Специальных знаков препинания в ней нет. Их обычно записывают словами: «</w:t>
      </w:r>
      <w:proofErr w:type="spellStart"/>
      <w:r w:rsidRPr="00C449E3">
        <w:rPr>
          <w:color w:val="4E4E3F"/>
          <w:shd w:val="clear" w:color="auto" w:fill="FFFFFF"/>
        </w:rPr>
        <w:t>тчк</w:t>
      </w:r>
      <w:proofErr w:type="spellEnd"/>
      <w:r w:rsidRPr="00C449E3">
        <w:rPr>
          <w:color w:val="4E4E3F"/>
          <w:shd w:val="clear" w:color="auto" w:fill="FFFFFF"/>
        </w:rPr>
        <w:t>» — точка, «</w:t>
      </w:r>
      <w:proofErr w:type="spellStart"/>
      <w:r w:rsidRPr="00C449E3">
        <w:rPr>
          <w:color w:val="4E4E3F"/>
          <w:shd w:val="clear" w:color="auto" w:fill="FFFFFF"/>
        </w:rPr>
        <w:t>зпт</w:t>
      </w:r>
      <w:proofErr w:type="spellEnd"/>
      <w:r w:rsidRPr="00C449E3">
        <w:rPr>
          <w:color w:val="4E4E3F"/>
          <w:shd w:val="clear" w:color="auto" w:fill="FFFFFF"/>
        </w:rPr>
        <w:t>» — запятая и т. п.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color w:val="4E4E3F"/>
          <w:shd w:val="clear" w:color="auto" w:fill="FFFFFF"/>
        </w:rPr>
      </w:pPr>
      <w:r w:rsidRPr="00C449E3">
        <w:rPr>
          <w:color w:val="4E4E3F"/>
          <w:shd w:val="clear" w:color="auto" w:fill="FFFFFF"/>
        </w:rPr>
        <w:t> </w:t>
      </w:r>
    </w:p>
    <w:p w:rsidR="008F3BE4" w:rsidRPr="00C449E3" w:rsidRDefault="008F3BE4" w:rsidP="00C449E3">
      <w:pPr>
        <w:pStyle w:val="a3"/>
        <w:spacing w:before="0" w:beforeAutospacing="0" w:after="187" w:afterAutospacing="0"/>
        <w:jc w:val="both"/>
        <w:rPr>
          <w:color w:val="4E4E3F"/>
          <w:shd w:val="clear" w:color="auto" w:fill="FFFFFF"/>
        </w:rPr>
      </w:pPr>
      <w:r w:rsidRPr="00C449E3">
        <w:rPr>
          <w:noProof/>
          <w:color w:val="4E4E3F"/>
          <w:shd w:val="clear" w:color="auto" w:fill="FFFFFF"/>
        </w:rPr>
        <w:lastRenderedPageBreak/>
        <w:drawing>
          <wp:inline distT="0" distB="0" distL="0" distR="0">
            <wp:extent cx="6840220" cy="2695575"/>
            <wp:effectExtent l="19050" t="0" r="0" b="0"/>
            <wp:docPr id="7" name="Рисунок 7" descr="azbuka_Mor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zbuka_Morz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Кодовая таблица </w:t>
      </w:r>
      <w:r w:rsidRPr="00C449E3">
        <w:rPr>
          <w:b/>
          <w:bCs/>
          <w:color w:val="4E4E3F"/>
          <w:shd w:val="clear" w:color="auto" w:fill="FFFFFF"/>
        </w:rPr>
        <w:t>— это соответствие между набором знаков (символов) и их кодами.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Самым знаменитым телеграфным сообщением является сигнал бедствия «</w:t>
      </w:r>
      <w:r w:rsidRPr="00C449E3">
        <w:rPr>
          <w:rStyle w:val="a4"/>
          <w:color w:val="4E4E3F"/>
        </w:rPr>
        <w:t>SOS</w:t>
      </w:r>
      <w:r w:rsidRPr="00C449E3">
        <w:rPr>
          <w:color w:val="4E4E3F"/>
        </w:rPr>
        <w:t>» (</w:t>
      </w:r>
      <w:proofErr w:type="spellStart"/>
      <w:r w:rsidRPr="00C449E3">
        <w:rPr>
          <w:rStyle w:val="a4"/>
          <w:color w:val="4E4E3F"/>
        </w:rPr>
        <w:t>S</w:t>
      </w:r>
      <w:r w:rsidRPr="00C449E3">
        <w:rPr>
          <w:color w:val="4E4E3F"/>
        </w:rPr>
        <w:t>ave</w:t>
      </w:r>
      <w:proofErr w:type="spellEnd"/>
      <w:r w:rsidRPr="00C449E3">
        <w:rPr>
          <w:color w:val="4E4E3F"/>
        </w:rPr>
        <w:t> </w:t>
      </w:r>
      <w:proofErr w:type="spellStart"/>
      <w:r w:rsidRPr="00C449E3">
        <w:rPr>
          <w:rStyle w:val="a4"/>
          <w:color w:val="4E4E3F"/>
        </w:rPr>
        <w:t>O</w:t>
      </w:r>
      <w:r w:rsidRPr="00C449E3">
        <w:rPr>
          <w:color w:val="4E4E3F"/>
        </w:rPr>
        <w:t>ur</w:t>
      </w:r>
      <w:proofErr w:type="spellEnd"/>
      <w:r w:rsidRPr="00C449E3">
        <w:rPr>
          <w:color w:val="4E4E3F"/>
        </w:rPr>
        <w:t> </w:t>
      </w:r>
      <w:proofErr w:type="spellStart"/>
      <w:r w:rsidRPr="00C449E3">
        <w:rPr>
          <w:rStyle w:val="a4"/>
          <w:color w:val="4E4E3F"/>
        </w:rPr>
        <w:t>S</w:t>
      </w:r>
      <w:r w:rsidRPr="00C449E3">
        <w:rPr>
          <w:color w:val="4E4E3F"/>
        </w:rPr>
        <w:t>ouls</w:t>
      </w:r>
      <w:proofErr w:type="spellEnd"/>
      <w:r w:rsidRPr="00C449E3">
        <w:rPr>
          <w:color w:val="4E4E3F"/>
        </w:rPr>
        <w:t xml:space="preserve"> - </w:t>
      </w:r>
      <w:r w:rsidRPr="00C449E3">
        <w:rPr>
          <w:rStyle w:val="a5"/>
          <w:color w:val="4E4E3F"/>
        </w:rPr>
        <w:t>спасите наши души</w:t>
      </w:r>
      <w:r w:rsidRPr="00C449E3">
        <w:rPr>
          <w:color w:val="4E4E3F"/>
        </w:rPr>
        <w:t>).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Вот как он выглядит в коде азбуки Морзе:  </w:t>
      </w:r>
      <w:r w:rsidRPr="00C449E3">
        <w:rPr>
          <w:noProof/>
          <w:color w:val="4E4E3F"/>
        </w:rPr>
        <w:drawing>
          <wp:inline distT="0" distB="0" distL="0" distR="0">
            <wp:extent cx="1947545" cy="178435"/>
            <wp:effectExtent l="19050" t="0" r="0" b="0"/>
            <wp:docPr id="8" name="Рисунок 8" descr="s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49E3">
        <w:rPr>
          <w:color w:val="4E4E3F"/>
        </w:rPr>
        <w:br/>
        <w:t>Три точки обозначают букву </w:t>
      </w:r>
      <w:r w:rsidRPr="00C449E3">
        <w:rPr>
          <w:color w:val="4E4E3F"/>
          <w:lang/>
        </w:rPr>
        <w:t>S</w:t>
      </w:r>
      <w:r w:rsidRPr="00C449E3">
        <w:rPr>
          <w:color w:val="4E4E3F"/>
        </w:rPr>
        <w:t>, три тире — букву О. Две паузы отделяют буквы друг от друга.</w:t>
      </w:r>
    </w:p>
    <w:tbl>
      <w:tblPr>
        <w:tblW w:w="105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5859"/>
      </w:tblGrid>
      <w:tr w:rsidR="008F3BE4" w:rsidRPr="00C449E3" w:rsidTr="00C449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noProof/>
                <w:color w:val="4E4E3F"/>
              </w:rPr>
              <w:drawing>
                <wp:inline distT="0" distB="0" distL="0" distR="0">
                  <wp:extent cx="2861945" cy="2280285"/>
                  <wp:effectExtent l="19050" t="0" r="0" b="0"/>
                  <wp:docPr id="9" name="Рисунок 9" descr="apparat_Mor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pparat_Mor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228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В </w:t>
            </w:r>
            <w:r w:rsidRPr="00C449E3">
              <w:rPr>
                <w:rStyle w:val="mn"/>
                <w:color w:val="76A900"/>
                <w:bdr w:val="none" w:sz="0" w:space="0" w:color="auto" w:frame="1"/>
              </w:rPr>
              <w:t>1837</w:t>
            </w:r>
            <w:r w:rsidRPr="00C449E3">
              <w:rPr>
                <w:color w:val="4E4E3F"/>
              </w:rPr>
              <w:t> г. Морзе изобрел телеграфный аппарат. Передатчик аппарата — телеграфный ключ, приёмник — электромагнит, якорь которого управляет перемещением рычага с пишущим колесиком на конце. Касаясь бумажной ленты, равномерно протягиваемой пружинным часовым механизмом, колёсико оставляет на ней прерывистый чернильный след.</w:t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 </w:t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</w:p>
        </w:tc>
      </w:tr>
    </w:tbl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Характерной особенностью азбуки Морзе является переменная длина кода разных букв, поэтому код Морзе называют </w:t>
      </w:r>
      <w:r w:rsidRPr="00C449E3">
        <w:rPr>
          <w:rStyle w:val="a4"/>
          <w:color w:val="76A900"/>
        </w:rPr>
        <w:t>неравномерным кодом</w:t>
      </w:r>
      <w:r w:rsidRPr="00C449E3">
        <w:rPr>
          <w:color w:val="4E4E3F"/>
        </w:rPr>
        <w:t>. Буквы, которые встречаются в тексте чаще, имеют более короткий код, чем редкие буквы. Например, код буквы «Е» — одна точка, а код буквы «Ъ» состоит из шести знаков. Зачем так сделано? Чтобы сократить длину всего сообщения. Но из-за переменной длины кода букв возникает проблема отделения букв друг от друга в тексте. Поэтому приходится для разделения использовать паузу (пропуск). Следовательно, телеграфный алфавит Морзе является троичным, так как в нём используется три знака: точка, тире, пропуск.</w:t>
      </w:r>
    </w:p>
    <w:p w:rsidR="008F3BE4" w:rsidRPr="00C449E3" w:rsidRDefault="008F3BE4" w:rsidP="00C449E3">
      <w:pPr>
        <w:pStyle w:val="a3"/>
        <w:spacing w:before="0" w:beforeAutospacing="0" w:after="187" w:afterAutospacing="0"/>
        <w:ind w:firstLine="709"/>
        <w:jc w:val="both"/>
        <w:rPr>
          <w:b/>
          <w:bCs/>
          <w:color w:val="4E4E3F"/>
          <w:shd w:val="clear" w:color="auto" w:fill="FFFFFF"/>
        </w:rPr>
      </w:pPr>
      <w:r w:rsidRPr="00C449E3">
        <w:rPr>
          <w:rStyle w:val="gxst-emph"/>
          <w:b/>
          <w:bCs/>
          <w:color w:val="76A900"/>
          <w:shd w:val="clear" w:color="auto" w:fill="FFFFFF"/>
        </w:rPr>
        <w:t>Азбука Морзе</w:t>
      </w:r>
      <w:r w:rsidRPr="00C449E3">
        <w:rPr>
          <w:b/>
          <w:bCs/>
          <w:color w:val="4E4E3F"/>
          <w:shd w:val="clear" w:color="auto" w:fill="FFFFFF"/>
        </w:rPr>
        <w:t>  — неравномерный телеграфный код, где каждая буква и знак представлены при помощи длинных и коротких сигналов, так называемых «тире» и «точек».</w:t>
      </w:r>
    </w:p>
    <w:p w:rsidR="008F3BE4" w:rsidRPr="00C449E3" w:rsidRDefault="008F3BE4" w:rsidP="00C449E3">
      <w:pPr>
        <w:ind w:firstLine="709"/>
        <w:jc w:val="both"/>
        <w:rPr>
          <w:color w:val="4E4E3F"/>
          <w:shd w:val="clear" w:color="auto" w:fill="FFFFFF"/>
        </w:rPr>
      </w:pPr>
      <w:r w:rsidRPr="00C449E3">
        <w:rPr>
          <w:rStyle w:val="a4"/>
          <w:color w:val="76A900"/>
          <w:shd w:val="clear" w:color="auto" w:fill="FFFFFF"/>
        </w:rPr>
        <w:t>Равномерный телеграфный код </w:t>
      </w:r>
      <w:r w:rsidRPr="00C449E3">
        <w:rPr>
          <w:color w:val="4E4E3F"/>
          <w:shd w:val="clear" w:color="auto" w:fill="FFFFFF"/>
        </w:rPr>
        <w:t>был изобретен французом Жаном Морисом Бодо в конце </w:t>
      </w:r>
      <w:r w:rsidRPr="00C449E3">
        <w:rPr>
          <w:rStyle w:val="mi"/>
          <w:color w:val="76A900"/>
          <w:bdr w:val="none" w:sz="0" w:space="0" w:color="auto" w:frame="1"/>
          <w:shd w:val="clear" w:color="auto" w:fill="FFFFFF"/>
        </w:rPr>
        <w:t>XIX</w:t>
      </w:r>
      <w:r w:rsidRPr="00C449E3">
        <w:rPr>
          <w:color w:val="4E4E3F"/>
          <w:shd w:val="clear" w:color="auto" w:fill="FFFFFF"/>
        </w:rPr>
        <w:t> века. В нём использовалось всего два вида сигналов. Неважно, как их назвать: точка и тире, плюс и минус, ноль и единица. Это два отличающихся друг от друга электрических сигнала.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3825"/>
      </w:tblGrid>
      <w:tr w:rsidR="008F3BE4" w:rsidRPr="00C449E3" w:rsidTr="008F3B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</w:pPr>
            <w:r w:rsidRPr="00C449E3">
              <w:rPr>
                <w:noProof/>
              </w:rPr>
              <w:lastRenderedPageBreak/>
              <w:drawing>
                <wp:inline distT="0" distB="0" distL="0" distR="0">
                  <wp:extent cx="2054225" cy="2778760"/>
                  <wp:effectExtent l="19050" t="0" r="3175" b="0"/>
                  <wp:docPr id="10" name="Рисунок 10" descr="Bo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o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277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</w:pPr>
            <w:r w:rsidRPr="00C449E3">
              <w:rPr>
                <w:rStyle w:val="a4"/>
              </w:rPr>
              <w:t>Жан Морис Эмиль Бодо</w:t>
            </w:r>
          </w:p>
          <w:p w:rsidR="008F3BE4" w:rsidRPr="00C449E3" w:rsidRDefault="008F3BE4" w:rsidP="00C449E3">
            <w:pPr>
              <w:ind w:firstLine="709"/>
              <w:jc w:val="both"/>
            </w:pPr>
            <w:r w:rsidRPr="00C449E3">
              <w:t>(1845-1903), Франция</w:t>
            </w:r>
          </w:p>
        </w:tc>
      </w:tr>
    </w:tbl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color w:val="4E4E3F"/>
        </w:rPr>
        <w:t>В коде Бодо длина кодов всех символов алфавита одинакова и равна пяти. В таком случае не возникает проблемы отделения букв друг от друга: каждая пятерка сигналов — это знак текста.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rStyle w:val="a4"/>
          <w:color w:val="76A900"/>
        </w:rPr>
        <w:t>Код Бодо</w:t>
      </w:r>
      <w:r w:rsidRPr="00C449E3">
        <w:rPr>
          <w:color w:val="4E4E3F"/>
        </w:rPr>
        <w:t xml:space="preserve"> — это первый в истории техники способ двоичного кодирования информации. Благодаря идее Бодо удалось автоматизировать процесс передачи и печати букв. Был создан клавишный телеграфный аппарат. Нажатие клавиши с определенной буквой вырабатывает соответствующий </w:t>
      </w:r>
      <w:proofErr w:type="spellStart"/>
      <w:r w:rsidRPr="00C449E3">
        <w:rPr>
          <w:color w:val="4E4E3F"/>
        </w:rPr>
        <w:t>пятиимпульсный</w:t>
      </w:r>
      <w:proofErr w:type="spellEnd"/>
      <w:r w:rsidRPr="00C449E3">
        <w:rPr>
          <w:color w:val="4E4E3F"/>
        </w:rPr>
        <w:t xml:space="preserve"> сигнал, который передается по линии связи. Принимающий аппарат под воздействием этого сигнала печатает ту же букву на бумажной ленте.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4E4E3F"/>
        </w:rPr>
      </w:pPr>
      <w:r w:rsidRPr="00C449E3">
        <w:rPr>
          <w:rStyle w:val="gxst-emph"/>
          <w:b/>
          <w:bCs/>
          <w:color w:val="76A900"/>
        </w:rPr>
        <w:t>Код Бодо </w:t>
      </w:r>
      <w:r w:rsidRPr="00C449E3">
        <w:rPr>
          <w:b/>
          <w:bCs/>
          <w:color w:val="4E4E3F"/>
        </w:rPr>
        <w:t>— равномерный телеграфный </w:t>
      </w:r>
      <w:r w:rsidRPr="00C449E3">
        <w:rPr>
          <w:rStyle w:val="mn"/>
          <w:color w:val="76A900"/>
          <w:bdr w:val="none" w:sz="0" w:space="0" w:color="auto" w:frame="1"/>
        </w:rPr>
        <w:t>5</w:t>
      </w:r>
      <w:r w:rsidRPr="00C449E3">
        <w:rPr>
          <w:b/>
          <w:bCs/>
          <w:color w:val="4E4E3F"/>
        </w:rPr>
        <w:t>-битный код, использующий два отличающихся друг от друга электрических сигнала.</w:t>
      </w:r>
    </w:p>
    <w:p w:rsidR="008F3BE4" w:rsidRPr="00C449E3" w:rsidRDefault="008F3BE4" w:rsidP="00C449E3">
      <w:pPr>
        <w:pStyle w:val="a3"/>
        <w:shd w:val="clear" w:color="auto" w:fill="FFFFFF"/>
        <w:spacing w:before="0" w:beforeAutospacing="0" w:after="187" w:afterAutospacing="0"/>
        <w:ind w:firstLine="709"/>
        <w:jc w:val="both"/>
        <w:rPr>
          <w:color w:val="4E4E3F"/>
        </w:rPr>
      </w:pPr>
      <w:r w:rsidRPr="00C449E3">
        <w:rPr>
          <w:noProof/>
          <w:color w:val="4E4E3F"/>
        </w:rPr>
        <w:drawing>
          <wp:inline distT="0" distB="0" distL="0" distR="0">
            <wp:extent cx="2945130" cy="5023485"/>
            <wp:effectExtent l="19050" t="0" r="7620" b="0"/>
            <wp:docPr id="11" name="Рисунок 11" descr="kod_Bo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d_Bod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5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5717"/>
      </w:tblGrid>
      <w:tr w:rsidR="008F3BE4" w:rsidRPr="00C449E3" w:rsidTr="00C449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noProof/>
                <w:color w:val="4E4E3F"/>
              </w:rPr>
              <w:lastRenderedPageBreak/>
              <w:drawing>
                <wp:inline distT="0" distB="0" distL="0" distR="0">
                  <wp:extent cx="2861945" cy="1852295"/>
                  <wp:effectExtent l="19050" t="0" r="0" b="0"/>
                  <wp:docPr id="12" name="Рисунок 12" descr="apparat_Bo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pparat_Bo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85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noProof/>
                <w:color w:val="4E4E3F"/>
              </w:rPr>
              <w:drawing>
                <wp:inline distT="0" distB="0" distL="0" distR="0">
                  <wp:extent cx="2861945" cy="1888490"/>
                  <wp:effectExtent l="19050" t="0" r="0" b="0"/>
                  <wp:docPr id="13" name="Рисунок 13" descr="apparat_Bod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pparat_Bod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88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В </w:t>
            </w:r>
            <w:r w:rsidRPr="00C449E3">
              <w:rPr>
                <w:rStyle w:val="mn"/>
                <w:color w:val="76A900"/>
                <w:bdr w:val="none" w:sz="0" w:space="0" w:color="auto" w:frame="1"/>
              </w:rPr>
              <w:t>1872</w:t>
            </w:r>
            <w:r w:rsidRPr="00C449E3">
              <w:rPr>
                <w:color w:val="4E4E3F"/>
              </w:rPr>
              <w:t> г. Жан Бодо конструирует телеграфный аппарат многократного действия, при помощи которого можно передавать по одной линии два и более сообщения.</w:t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Кроме своего аппарата, Бодо создает весьма удачный телеграфный код (Код Бодо), который впоследствии принимается повсеместно и получает звание Международного телеграфного кода № </w:t>
            </w:r>
            <w:r w:rsidRPr="00C449E3">
              <w:rPr>
                <w:rStyle w:val="mn"/>
                <w:color w:val="76A900"/>
                <w:bdr w:val="none" w:sz="0" w:space="0" w:color="auto" w:frame="1"/>
              </w:rPr>
              <w:t>1</w:t>
            </w:r>
            <w:r w:rsidRPr="00C449E3">
              <w:rPr>
                <w:color w:val="4E4E3F"/>
              </w:rPr>
              <w:t>. Через два года изобретатель модернизирует свое изобретение и создает двукратный аппарат, который передаёт информацию со скоростью </w:t>
            </w:r>
            <w:r w:rsidRPr="00C449E3">
              <w:rPr>
                <w:rStyle w:val="mn"/>
                <w:color w:val="76A900"/>
                <w:bdr w:val="none" w:sz="0" w:space="0" w:color="auto" w:frame="1"/>
              </w:rPr>
              <w:t>360</w:t>
            </w:r>
            <w:r w:rsidRPr="00C449E3">
              <w:rPr>
                <w:color w:val="4E4E3F"/>
              </w:rPr>
              <w:t> знаков в минуту. Ещё через два года он создает уже пятикратный аппарат, скорость передачи в котором увеличивается по сравнению с первым уже в пять раз. Первые подобные аппараты вводятся в эксплуатацию в </w:t>
            </w:r>
            <w:r w:rsidRPr="00C449E3">
              <w:rPr>
                <w:rStyle w:val="mn"/>
                <w:color w:val="76A900"/>
                <w:bdr w:val="none" w:sz="0" w:space="0" w:color="auto" w:frame="1"/>
              </w:rPr>
              <w:t>1877</w:t>
            </w:r>
            <w:r w:rsidRPr="00C449E3">
              <w:rPr>
                <w:color w:val="4E4E3F"/>
              </w:rPr>
              <w:t> году на линии Париж – Бордо.</w:t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Аппарат Бодо становится самым значимым достижением техники передачи информации на расстоянии в Х</w:t>
            </w:r>
            <w:proofErr w:type="gramStart"/>
            <w:r w:rsidRPr="00C449E3">
              <w:rPr>
                <w:color w:val="4E4E3F"/>
              </w:rPr>
              <w:t>I</w:t>
            </w:r>
            <w:proofErr w:type="gramEnd"/>
            <w:r w:rsidRPr="00C449E3">
              <w:rPr>
                <w:color w:val="4E4E3F"/>
              </w:rPr>
              <w:t>Х веке. В честь Бодо называют единицу скорости передачи информации — </w:t>
            </w:r>
            <w:r w:rsidRPr="00C449E3">
              <w:rPr>
                <w:rStyle w:val="a4"/>
                <w:color w:val="76A900"/>
              </w:rPr>
              <w:t>Бод</w:t>
            </w:r>
            <w:r w:rsidRPr="00C449E3">
              <w:rPr>
                <w:color w:val="4E4E3F"/>
              </w:rPr>
              <w:t>.</w:t>
            </w:r>
          </w:p>
          <w:p w:rsidR="008F3BE4" w:rsidRPr="00C449E3" w:rsidRDefault="008F3BE4" w:rsidP="00C449E3">
            <w:pPr>
              <w:ind w:firstLine="709"/>
              <w:jc w:val="both"/>
              <w:rPr>
                <w:color w:val="4E4E3F"/>
              </w:rPr>
            </w:pPr>
            <w:r w:rsidRPr="00C449E3">
              <w:rPr>
                <w:color w:val="4E4E3F"/>
              </w:rPr>
              <w:t> </w:t>
            </w:r>
          </w:p>
        </w:tc>
      </w:tr>
    </w:tbl>
    <w:p w:rsidR="006F6A7B" w:rsidRDefault="006F6A7B" w:rsidP="00C449E3">
      <w:pPr>
        <w:ind w:firstLine="709"/>
        <w:jc w:val="both"/>
      </w:pPr>
    </w:p>
    <w:sectPr w:rsidR="006F6A7B" w:rsidSect="00C44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6A7B"/>
    <w:rsid w:val="00324C01"/>
    <w:rsid w:val="004C267C"/>
    <w:rsid w:val="006F6A7B"/>
    <w:rsid w:val="007E5FFA"/>
    <w:rsid w:val="008F3BE4"/>
    <w:rsid w:val="00C449E3"/>
    <w:rsid w:val="00F3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4C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24C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BE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3BE4"/>
    <w:rPr>
      <w:b/>
      <w:bCs/>
    </w:rPr>
  </w:style>
  <w:style w:type="character" w:customStyle="1" w:styleId="gxst-emph">
    <w:name w:val="gxst-emph"/>
    <w:basedOn w:val="a0"/>
    <w:rsid w:val="008F3BE4"/>
  </w:style>
  <w:style w:type="character" w:styleId="a5">
    <w:name w:val="Emphasis"/>
    <w:basedOn w:val="a0"/>
    <w:uiPriority w:val="20"/>
    <w:qFormat/>
    <w:rsid w:val="008F3BE4"/>
    <w:rPr>
      <w:i/>
      <w:iCs/>
    </w:rPr>
  </w:style>
  <w:style w:type="character" w:customStyle="1" w:styleId="mn">
    <w:name w:val="mn"/>
    <w:basedOn w:val="a0"/>
    <w:rsid w:val="008F3BE4"/>
  </w:style>
  <w:style w:type="character" w:customStyle="1" w:styleId="mi">
    <w:name w:val="mi"/>
    <w:basedOn w:val="a0"/>
    <w:rsid w:val="008F3BE4"/>
  </w:style>
  <w:style w:type="character" w:styleId="a6">
    <w:name w:val="Hyperlink"/>
    <w:basedOn w:val="a0"/>
    <w:uiPriority w:val="99"/>
    <w:semiHidden/>
    <w:unhideWhenUsed/>
    <w:rsid w:val="008F3B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3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B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4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324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4163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3247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445341440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98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2008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01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751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316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601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022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432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229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2095854379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1753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235359088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2113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416633458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104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359744655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5195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658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372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574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589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544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685478815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927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317685627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4831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299768762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090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901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128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839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1934</Words>
  <Characters>11027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2020-09-10T21:13:00Z</dcterms:created>
  <dcterms:modified xsi:type="dcterms:W3CDTF">2020-09-10T22:12:00Z</dcterms:modified>
</cp:coreProperties>
</file>