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575D22" w14:textId="77777777" w:rsidR="00864C3A" w:rsidRPr="00864C3A" w:rsidRDefault="00864C3A" w:rsidP="00864C3A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646464"/>
          <w:kern w:val="36"/>
          <w:sz w:val="48"/>
          <w:szCs w:val="48"/>
          <w:lang w:eastAsia="ru-RU"/>
        </w:rPr>
      </w:pPr>
      <w:r w:rsidRPr="00864C3A">
        <w:rPr>
          <w:rFonts w:ascii="Arial" w:eastAsia="Times New Roman" w:hAnsi="Arial" w:cs="Arial"/>
          <w:color w:val="646464"/>
          <w:kern w:val="36"/>
          <w:sz w:val="48"/>
          <w:szCs w:val="48"/>
          <w:lang w:eastAsia="ru-RU"/>
        </w:rPr>
        <w:t>Экономические показатели уровня и качества жизни населения</w:t>
      </w:r>
    </w:p>
    <w:p w14:paraId="3C9CA3BD" w14:textId="77777777" w:rsidR="00864C3A" w:rsidRPr="00864C3A" w:rsidRDefault="00864C3A" w:rsidP="00864C3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864C3A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Социально-экономическая политика государства независимо от его политического устройства имеет целью повышение жизненного уровня населения и в первую очередь должна быть ориентирована на увеличение благосостояния и развитие людей. Без роста уровня жизни, обеспеченности населения необходимыми материальными и духовными благами невозможно развитие самого общества.</w:t>
      </w:r>
    </w:p>
    <w:p w14:paraId="604260F3" w14:textId="77777777" w:rsidR="00864C3A" w:rsidRPr="00864C3A" w:rsidRDefault="00864C3A" w:rsidP="00864C3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864C3A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В соответствии со ст. 25 Всеобщей декларации прав человека (принята Генеральной Ассамблеей ООН 10 декабря 1948 г.) каждый человек имеет право на такой жизненный уровень, включая пищу, одежду, жилище, медицинский уход и необходимое социальное обслуживание, который необходим для поддержания здоровья и благосостояния его самого и его семьи, и право на обеспечение на случай безработицы, болезни, инвалидности, вдовства, наступления старости или иного случая утраты средств к существованию по не зависящим от него обстоятельствам.</w:t>
      </w:r>
    </w:p>
    <w:p w14:paraId="6D8E3B91" w14:textId="77777777" w:rsidR="00864C3A" w:rsidRPr="00864C3A" w:rsidRDefault="00864C3A" w:rsidP="00864C3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864C3A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Такая трактовка получила в литературе название "узкая". В ее рамках </w:t>
      </w:r>
      <w:r w:rsidRPr="00864C3A">
        <w:rPr>
          <w:rFonts w:ascii="Arial" w:eastAsia="Times New Roman" w:hAnsi="Arial" w:cs="Arial"/>
          <w:i/>
          <w:iCs/>
          <w:color w:val="646464"/>
          <w:sz w:val="23"/>
          <w:szCs w:val="23"/>
          <w:lang w:eastAsia="ru-RU"/>
        </w:rPr>
        <w:t>уровень жизни определяется как уровень и степень удовлетворения потребностей населения в благах и услугах.</w:t>
      </w:r>
      <w:r w:rsidRPr="00864C3A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 И наоборот - уровень удовлетворения потребностей определяется уровнем жизни населения.</w:t>
      </w:r>
    </w:p>
    <w:p w14:paraId="04901C18" w14:textId="77777777" w:rsidR="00864C3A" w:rsidRPr="00864C3A" w:rsidRDefault="00864C3A" w:rsidP="00864C3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864C3A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В так называемой широкой трактовке уровень жизни включает в себя весь комплекс социально-экономических условий жизни народа. </w:t>
      </w:r>
      <w:r w:rsidRPr="00864C3A">
        <w:rPr>
          <w:rFonts w:ascii="Arial" w:eastAsia="Times New Roman" w:hAnsi="Arial" w:cs="Arial"/>
          <w:b/>
          <w:bCs/>
          <w:color w:val="646464"/>
          <w:sz w:val="23"/>
          <w:szCs w:val="23"/>
          <w:lang w:eastAsia="ru-RU"/>
        </w:rPr>
        <w:t>Уровень жизни</w:t>
      </w:r>
      <w:r w:rsidRPr="00864C3A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 </w:t>
      </w:r>
      <w:proofErr w:type="gramStart"/>
      <w:r w:rsidRPr="00864C3A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- это</w:t>
      </w:r>
      <w:proofErr w:type="gramEnd"/>
      <w:r w:rsidRPr="00864C3A">
        <w:rPr>
          <w:rFonts w:ascii="Arial" w:eastAsia="Times New Roman" w:hAnsi="Arial" w:cs="Arial"/>
          <w:color w:val="646464"/>
          <w:sz w:val="23"/>
          <w:szCs w:val="23"/>
          <w:lang w:eastAsia="ru-RU"/>
        </w:rPr>
        <w:t xml:space="preserve"> комплексная социально-экономическая категория, которая отражает уровень развития физических, духовных и социальных потребностей, степень их удовлетворения и условия в обществе для развития и удовлетворения этих потребностей.</w:t>
      </w:r>
    </w:p>
    <w:p w14:paraId="27928648" w14:textId="77777777" w:rsidR="00864C3A" w:rsidRPr="00864C3A" w:rsidRDefault="00864C3A" w:rsidP="00864C3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864C3A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Уровень жизни населения определяется, с одной стороны, составом и величиной потребностей в различных жизненных благах (продукты питания, одежда, жилище, транспорт, различные коммунальные и бытовые услуги, образование, медицинское обслуживание, культурно-просветительные мероприятия и т.д.), с другой - возможностью их удовлетворения исходя из предложений на рынке товаров и услуг, а также реальных доходов людей, их заработной платы. При этом и размер реальной заработной платы, и уровень жизни населения обусловливаются степенью эффективности производства, связанной с использования достижений научно-технического прогресса, масштабом развития и качеством сферы услуг, образовательным и культурным уровнем населения.</w:t>
      </w:r>
    </w:p>
    <w:p w14:paraId="3B364F86" w14:textId="77777777" w:rsidR="00864C3A" w:rsidRPr="00864C3A" w:rsidRDefault="00864C3A" w:rsidP="00864C3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864C3A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Для анализа и оценки уровня жизни используют различные показатели (рис. 9), такие как величина валового и внутреннего продукта, национального дохода и реального дохода на душу населения, обеспеченность жильем, величина товарооборота и объем услуг на душу населения и др. Об уровне жизни косвенно свидетельствуют также показатели рождаемости и смертности населения, средней продолжительности жизни и др.</w:t>
      </w:r>
    </w:p>
    <w:p w14:paraId="2D959994" w14:textId="77777777" w:rsidR="00864C3A" w:rsidRPr="00864C3A" w:rsidRDefault="00864C3A" w:rsidP="00864C3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864C3A">
        <w:rPr>
          <w:rFonts w:ascii="Arial" w:eastAsia="Times New Roman" w:hAnsi="Arial" w:cs="Arial"/>
          <w:color w:val="646464"/>
          <w:sz w:val="23"/>
          <w:szCs w:val="23"/>
          <w:lang w:eastAsia="ru-RU"/>
        </w:rPr>
        <w:t xml:space="preserve">Однако полная картина уровня жизни населения не может быть представлена только на основании обобщенных и усредненных величин, рассчитанных для всего населения страны в целом. Необходимо знать объемы и структуру потребления и доходов по различным социальным, профессиональным и демографическим группам населения. Например, важно знать, какова доля доходов в общем их объеме у 10% населения с максимальными доходами и у 10% с минимальными доходами, какова </w:t>
      </w:r>
      <w:r w:rsidRPr="00864C3A">
        <w:rPr>
          <w:rFonts w:ascii="Arial" w:eastAsia="Times New Roman" w:hAnsi="Arial" w:cs="Arial"/>
          <w:color w:val="646464"/>
          <w:sz w:val="23"/>
          <w:szCs w:val="23"/>
          <w:lang w:eastAsia="ru-RU"/>
        </w:rPr>
        <w:lastRenderedPageBreak/>
        <w:t>средняя заработная плата у работников различных отраслей народного хозяйства, у работников, занимающих различные должности и т. д.</w:t>
      </w:r>
    </w:p>
    <w:p w14:paraId="5F318AB2" w14:textId="77777777" w:rsidR="00864C3A" w:rsidRPr="00864C3A" w:rsidRDefault="00864C3A" w:rsidP="00864C3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864C3A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Конкретно речь идет обо всей совокупности условий не только жизни, но и труда работников, т. е. всех условий жизнедеятельности людей. В таком контексте "уровень жизни" приближается к понятию "</w:t>
      </w:r>
      <w:r w:rsidRPr="00864C3A">
        <w:rPr>
          <w:rFonts w:ascii="Arial" w:eastAsia="Times New Roman" w:hAnsi="Arial" w:cs="Arial"/>
          <w:b/>
          <w:bCs/>
          <w:color w:val="646464"/>
          <w:sz w:val="23"/>
          <w:szCs w:val="23"/>
          <w:lang w:eastAsia="ru-RU"/>
        </w:rPr>
        <w:t>качество жизни</w:t>
      </w:r>
      <w:r w:rsidRPr="00864C3A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".</w:t>
      </w:r>
    </w:p>
    <w:p w14:paraId="0AA2B6E5" w14:textId="7D63B716" w:rsidR="00864C3A" w:rsidRPr="00864C3A" w:rsidRDefault="00864C3A" w:rsidP="00864C3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864C3A">
        <w:rPr>
          <w:rFonts w:ascii="Arial" w:eastAsia="Times New Roman" w:hAnsi="Arial" w:cs="Arial"/>
          <w:noProof/>
          <w:color w:val="646464"/>
          <w:sz w:val="23"/>
          <w:szCs w:val="23"/>
          <w:lang w:eastAsia="ru-RU"/>
        </w:rPr>
        <w:drawing>
          <wp:inline distT="0" distB="0" distL="0" distR="0" wp14:anchorId="09C57E26" wp14:editId="35CC65A2">
            <wp:extent cx="4829175" cy="4914900"/>
            <wp:effectExtent l="0" t="0" r="9525" b="0"/>
            <wp:docPr id="6" name="Рисунок 6" descr="Показатели уровня жизни насе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казатели уровня жизни населени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491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4F15B5" w14:textId="77777777" w:rsidR="00864C3A" w:rsidRPr="00864C3A" w:rsidRDefault="00864C3A" w:rsidP="00864C3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864C3A">
        <w:rPr>
          <w:rFonts w:ascii="Arial" w:eastAsia="Times New Roman" w:hAnsi="Arial" w:cs="Arial"/>
          <w:b/>
          <w:bCs/>
          <w:color w:val="646464"/>
          <w:sz w:val="23"/>
          <w:szCs w:val="23"/>
          <w:lang w:eastAsia="ru-RU"/>
        </w:rPr>
        <w:t>Рис. 9. </w:t>
      </w:r>
      <w:r w:rsidRPr="00864C3A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Показатели уровня жизни населения</w:t>
      </w:r>
    </w:p>
    <w:p w14:paraId="3800822B" w14:textId="77777777" w:rsidR="00864C3A" w:rsidRPr="00864C3A" w:rsidRDefault="00864C3A" w:rsidP="00864C3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864C3A">
        <w:rPr>
          <w:rFonts w:ascii="Arial" w:eastAsia="Times New Roman" w:hAnsi="Arial" w:cs="Arial"/>
          <w:color w:val="646464"/>
          <w:sz w:val="23"/>
          <w:szCs w:val="23"/>
          <w:lang w:eastAsia="ru-RU"/>
        </w:rPr>
        <w:t xml:space="preserve">Термин "качество жизни" восходит к термину "качество трудовой жизни", который с 20-х гг. прошлого столетия активно употребляется в научной мысли западного мира. Появление самого понятия "качество жизни" относится к концу 50-х - началу 60-х гг. XX в., когда в экономически развитых странах Запада, добившихся высокого уровня жизни, стало утверждаться убеждение в том, что экономический рост сам по себе не приводит к устойчивому развитию. Впервые термин "качество жизни" использовал Дж. </w:t>
      </w:r>
      <w:proofErr w:type="spellStart"/>
      <w:r w:rsidRPr="00864C3A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Гэлбрейт</w:t>
      </w:r>
      <w:proofErr w:type="spellEnd"/>
      <w:r w:rsidRPr="00864C3A">
        <w:rPr>
          <w:rFonts w:ascii="Arial" w:eastAsia="Times New Roman" w:hAnsi="Arial" w:cs="Arial"/>
          <w:color w:val="646464"/>
          <w:sz w:val="23"/>
          <w:szCs w:val="23"/>
          <w:lang w:eastAsia="ru-RU"/>
        </w:rPr>
        <w:t xml:space="preserve"> в книге "Общество изобилия" (1958 г.). В политический и практический лексикон ввел это понятие президент США Д. Кеннеди в докладе "О положении нации" в 1963 г. Его преемник Л. Джонсон в 1964 г. утверждал, что "цели американского общества могут быть измерены качеством жизни наших людей". Затем Э. </w:t>
      </w:r>
      <w:proofErr w:type="spellStart"/>
      <w:r w:rsidRPr="00864C3A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Тоффлер</w:t>
      </w:r>
      <w:proofErr w:type="spellEnd"/>
      <w:r w:rsidRPr="00864C3A">
        <w:rPr>
          <w:rFonts w:ascii="Arial" w:eastAsia="Times New Roman" w:hAnsi="Arial" w:cs="Arial"/>
          <w:color w:val="646464"/>
          <w:sz w:val="23"/>
          <w:szCs w:val="23"/>
          <w:lang w:eastAsia="ru-RU"/>
        </w:rPr>
        <w:t xml:space="preserve"> интерпретировал понятие "качество жизни" как переход от удовлетворения основных материальных нужд к этапу удовлетворения видоизмененных личных потребностей в красоте, престиже, самоактуализации. Таким образом, с 1960-х гг. западный мир начал ускоренное развитие фондов социального потребления как материальной основы обеспечения высокого качества жизни.</w:t>
      </w:r>
    </w:p>
    <w:p w14:paraId="068E750E" w14:textId="77777777" w:rsidR="00864C3A" w:rsidRPr="00864C3A" w:rsidRDefault="00864C3A" w:rsidP="00864C3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864C3A">
        <w:rPr>
          <w:rFonts w:ascii="Arial" w:eastAsia="Times New Roman" w:hAnsi="Arial" w:cs="Arial"/>
          <w:color w:val="646464"/>
          <w:sz w:val="23"/>
          <w:szCs w:val="23"/>
          <w:lang w:eastAsia="ru-RU"/>
        </w:rPr>
        <w:lastRenderedPageBreak/>
        <w:t>В настоящее время в зарубежной науке качество жизни соотносится с балансом объективных условий существования и субъективной оценки этих условий на уровне общества и индивида.</w:t>
      </w:r>
    </w:p>
    <w:p w14:paraId="222D4DDD" w14:textId="77777777" w:rsidR="00864C3A" w:rsidRPr="00864C3A" w:rsidRDefault="00864C3A" w:rsidP="00864C3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864C3A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В дореформенной России понятие "качество жизни" в связи с относительно невысоким уровнем жизни и идеологическими соображениями не получило широкого распространения. Как правило, в тот период оно выражало качество удовлетворения материальных и культурных потребностей людей.</w:t>
      </w:r>
    </w:p>
    <w:p w14:paraId="3F10DE78" w14:textId="77777777" w:rsidR="00864C3A" w:rsidRPr="00864C3A" w:rsidRDefault="00864C3A" w:rsidP="00864C3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864C3A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В последние годы термин "качество жизни" занял прочное место в научных исследованиях, общественном мнении, политической лексике, средствах массовой информации. Если в 1990-е гг. проблема качества жизни обсуждалась лишь отдельными членами российского экспертного сообщества, то в настоящее время словосочетание "качество жизни" стало не менее употребительным, чем словосочетание "уровень жизни". Тем не менее широкое распространение этого понятия пока не привело к единому восприятию его сущности и содержания.</w:t>
      </w:r>
    </w:p>
    <w:p w14:paraId="05336A81" w14:textId="77777777" w:rsidR="00864C3A" w:rsidRPr="00864C3A" w:rsidRDefault="00864C3A" w:rsidP="00864C3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864C3A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Поскольку между уровнем и качеством жизни существуют неразрывная взаимосвязь и взаимодействие, то повышение качества жизни населения в России может происходить только на основе роста уровня доходов, улучшения здоровья и увеличения продолжительности жизни людей, стабилизации экологических характеристик природной среды, доступности образования для всех слоев общества, решения жилищной проблемы, производства товаров и услуг первой необходимости в достаточных масштабах и по доступным ценам. Рост уровня жизни повышает и удовлетворенность человека окружающей его действительностью, т. е. его качество жизни.</w:t>
      </w:r>
    </w:p>
    <w:p w14:paraId="2089803A" w14:textId="77777777" w:rsidR="00864C3A" w:rsidRPr="00864C3A" w:rsidRDefault="00864C3A" w:rsidP="00864C3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864C3A">
        <w:rPr>
          <w:rFonts w:ascii="Arial" w:eastAsia="Times New Roman" w:hAnsi="Arial" w:cs="Arial"/>
          <w:color w:val="646464"/>
          <w:sz w:val="23"/>
          <w:szCs w:val="23"/>
          <w:lang w:eastAsia="ru-RU"/>
        </w:rPr>
        <w:t xml:space="preserve">По определению Е. Е. Румянцевой, качество жизни </w:t>
      </w:r>
      <w:proofErr w:type="gramStart"/>
      <w:r w:rsidRPr="00864C3A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- это</w:t>
      </w:r>
      <w:proofErr w:type="gramEnd"/>
      <w:r w:rsidRPr="00864C3A">
        <w:rPr>
          <w:rFonts w:ascii="Arial" w:eastAsia="Times New Roman" w:hAnsi="Arial" w:cs="Arial"/>
          <w:color w:val="646464"/>
          <w:sz w:val="23"/>
          <w:szCs w:val="23"/>
          <w:lang w:eastAsia="ru-RU"/>
        </w:rPr>
        <w:t xml:space="preserve"> совокупность характеристик, отражающих условия жизни человека. Они могут быть классифицированы следующим образом:</w:t>
      </w:r>
    </w:p>
    <w:p w14:paraId="5608EEBC" w14:textId="77777777" w:rsidR="00864C3A" w:rsidRPr="00864C3A" w:rsidRDefault="00864C3A" w:rsidP="00864C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864C3A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- стоимостные показатели: национальный доход; ВВП на душу населения; реальные доходы населения; оплата труда, пенсии, сбережения; уровень розничных цен; тарифы на платные услуги и т. п.;</w:t>
      </w:r>
    </w:p>
    <w:p w14:paraId="2FBB8EF2" w14:textId="77777777" w:rsidR="00864C3A" w:rsidRPr="00864C3A" w:rsidRDefault="00864C3A" w:rsidP="00864C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864C3A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- натуральные показатели: обеспеченность населения жильем, предметами длительного пользования;</w:t>
      </w:r>
    </w:p>
    <w:p w14:paraId="49679BED" w14:textId="77777777" w:rsidR="00864C3A" w:rsidRPr="00864C3A" w:rsidRDefault="00864C3A" w:rsidP="00864C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864C3A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- показатели, характеризующие развитие отраслей непроизводственной сферы;</w:t>
      </w:r>
    </w:p>
    <w:p w14:paraId="26D5ADEA" w14:textId="77777777" w:rsidR="00864C3A" w:rsidRPr="00864C3A" w:rsidRDefault="00864C3A" w:rsidP="00864C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864C3A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- показатели, выражаемые во временной форме: продолжительность рабочего дня, недели; продолжительность и использование внерабочего и свободного времени;</w:t>
      </w:r>
    </w:p>
    <w:p w14:paraId="6E7DA32D" w14:textId="77777777" w:rsidR="00864C3A" w:rsidRPr="00864C3A" w:rsidRDefault="00864C3A" w:rsidP="00864C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864C3A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- социально-демографические показатели: рождаемость, продолжительность жизни, естественный прирост, миграция ит. д.;</w:t>
      </w:r>
    </w:p>
    <w:p w14:paraId="64E9E5E3" w14:textId="77777777" w:rsidR="00864C3A" w:rsidRPr="00864C3A" w:rsidRDefault="00864C3A" w:rsidP="00864C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864C3A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- показатели, характеризующие состояние и охрану окружающей среды;</w:t>
      </w:r>
    </w:p>
    <w:p w14:paraId="7C252F12" w14:textId="77777777" w:rsidR="00864C3A" w:rsidRPr="00864C3A" w:rsidRDefault="00864C3A" w:rsidP="00864C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864C3A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- показатели и нормативы социального обслуживания и социального обеспечения населения.</w:t>
      </w:r>
    </w:p>
    <w:p w14:paraId="398BBE2D" w14:textId="77777777" w:rsidR="00864C3A" w:rsidRPr="00864C3A" w:rsidRDefault="00864C3A" w:rsidP="00864C3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864C3A">
        <w:rPr>
          <w:rFonts w:ascii="Arial" w:eastAsia="Times New Roman" w:hAnsi="Arial" w:cs="Arial"/>
          <w:color w:val="646464"/>
          <w:sz w:val="23"/>
          <w:szCs w:val="23"/>
          <w:lang w:eastAsia="ru-RU"/>
        </w:rPr>
        <w:t xml:space="preserve">Таким образом, в широком понимании качество жизни </w:t>
      </w:r>
      <w:proofErr w:type="gramStart"/>
      <w:r w:rsidRPr="00864C3A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- это</w:t>
      </w:r>
      <w:proofErr w:type="gramEnd"/>
      <w:r w:rsidRPr="00864C3A">
        <w:rPr>
          <w:rFonts w:ascii="Arial" w:eastAsia="Times New Roman" w:hAnsi="Arial" w:cs="Arial"/>
          <w:color w:val="646464"/>
          <w:sz w:val="23"/>
          <w:szCs w:val="23"/>
          <w:lang w:eastAsia="ru-RU"/>
        </w:rPr>
        <w:t xml:space="preserve"> совокупность объективных и субъективных условий и факторов, влияющих на человеческую деятельность в процессе функционирования определенных социально-экономических отношений. Эти отношения меняются и совершенствуются в ходе развития материального производства, преобразования социальной среды.</w:t>
      </w:r>
    </w:p>
    <w:p w14:paraId="410B88E8" w14:textId="77777777" w:rsidR="00864C3A" w:rsidRPr="00864C3A" w:rsidRDefault="00864C3A" w:rsidP="00864C3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864C3A">
        <w:rPr>
          <w:rFonts w:ascii="Arial" w:eastAsia="Times New Roman" w:hAnsi="Arial" w:cs="Arial"/>
          <w:color w:val="646464"/>
          <w:sz w:val="23"/>
          <w:szCs w:val="23"/>
          <w:lang w:eastAsia="ru-RU"/>
        </w:rPr>
        <w:lastRenderedPageBreak/>
        <w:t xml:space="preserve">Качество жизни </w:t>
      </w:r>
      <w:proofErr w:type="gramStart"/>
      <w:r w:rsidRPr="00864C3A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- это</w:t>
      </w:r>
      <w:proofErr w:type="gramEnd"/>
      <w:r w:rsidRPr="00864C3A">
        <w:rPr>
          <w:rFonts w:ascii="Arial" w:eastAsia="Times New Roman" w:hAnsi="Arial" w:cs="Arial"/>
          <w:color w:val="646464"/>
          <w:sz w:val="23"/>
          <w:szCs w:val="23"/>
          <w:lang w:eastAsia="ru-RU"/>
        </w:rPr>
        <w:t xml:space="preserve"> сложная система взаимодействия внешних по отношению к человеку условий жизни и субъективных факторов, характеризующих человека и выражающихся в его экономическом, социальном и демографическом поведении.</w:t>
      </w:r>
    </w:p>
    <w:p w14:paraId="72900DD6" w14:textId="77777777" w:rsidR="00864C3A" w:rsidRPr="00864C3A" w:rsidRDefault="00864C3A" w:rsidP="00864C3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864C3A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Разработка показателей качества жизни позволяет определять направления концентрации усилий государственной власти для его уверенного роста, способствует корректировке всей социальной политики.</w:t>
      </w:r>
    </w:p>
    <w:p w14:paraId="1B6FB79E" w14:textId="77777777" w:rsidR="00864C3A" w:rsidRPr="00864C3A" w:rsidRDefault="00864C3A" w:rsidP="00864C3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864C3A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Существует много показателей (индикаторов) уровня и качества жизни, каждый из которых дает представление о какой-либо одной стороне жизнедеятельности человека (или населения в целом).</w:t>
      </w:r>
    </w:p>
    <w:p w14:paraId="27E3D907" w14:textId="77777777" w:rsidR="00864C3A" w:rsidRPr="00864C3A" w:rsidRDefault="00864C3A" w:rsidP="00864C3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864C3A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Комитет экспертов ООН рекомендовал еще в 1954 г. анализировать уровень жизни по </w:t>
      </w:r>
      <w:r w:rsidRPr="00864C3A">
        <w:rPr>
          <w:rFonts w:ascii="Arial" w:eastAsia="Times New Roman" w:hAnsi="Arial" w:cs="Arial"/>
          <w:b/>
          <w:bCs/>
          <w:color w:val="646464"/>
          <w:sz w:val="23"/>
          <w:szCs w:val="23"/>
          <w:lang w:eastAsia="ru-RU"/>
        </w:rPr>
        <w:t>12 компонентам</w:t>
      </w:r>
      <w:r w:rsidRPr="00864C3A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: 1) здоровье; 2) питание; 3) образование; 4) условия труда; 5) занятость; 6) фонд потребления; 7) транспортные средства; 8) жилищные условия; 9) одежда; 10) организация отдыха; 11) социальное обеспечение; 12) человеческие свободы.</w:t>
      </w:r>
    </w:p>
    <w:p w14:paraId="6B09B6F5" w14:textId="77777777" w:rsidR="00864C3A" w:rsidRPr="00864C3A" w:rsidRDefault="00864C3A" w:rsidP="00864C3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864C3A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В рамках каждого из представленных компонентов может быть сформирован целый комплекс показателей, по которым можно судить о тенденциях и сдвигах в уровне жизни населения. Степень их конкретизации определяется целями того или иного исследования, а также возможностями получения достоверной информации.</w:t>
      </w:r>
    </w:p>
    <w:p w14:paraId="6EBCD7E7" w14:textId="77777777" w:rsidR="00864C3A" w:rsidRPr="00864C3A" w:rsidRDefault="00864C3A" w:rsidP="00864C3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864C3A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В сложившейся российской практике основными компонентами уровня жизни населения являются показатели, характеризующие:</w:t>
      </w:r>
    </w:p>
    <w:p w14:paraId="5DB39F58" w14:textId="77777777" w:rsidR="00864C3A" w:rsidRPr="00864C3A" w:rsidRDefault="00864C3A" w:rsidP="00864C3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864C3A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- потребление продуктов питания, непродовольственных товаров и услуг;</w:t>
      </w:r>
    </w:p>
    <w:p w14:paraId="4EF4D87F" w14:textId="77777777" w:rsidR="00864C3A" w:rsidRPr="00864C3A" w:rsidRDefault="00864C3A" w:rsidP="00864C3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864C3A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- обеспеченность предметами длительного пользования;</w:t>
      </w:r>
    </w:p>
    <w:p w14:paraId="22225EB3" w14:textId="77777777" w:rsidR="00864C3A" w:rsidRPr="00864C3A" w:rsidRDefault="00864C3A" w:rsidP="00864C3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864C3A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- обеспеченность жилой площадью;</w:t>
      </w:r>
    </w:p>
    <w:p w14:paraId="1B97B559" w14:textId="77777777" w:rsidR="00864C3A" w:rsidRPr="00864C3A" w:rsidRDefault="00864C3A" w:rsidP="00864C3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864C3A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- уровень комфортабельности жилища;</w:t>
      </w:r>
    </w:p>
    <w:p w14:paraId="2614D347" w14:textId="77777777" w:rsidR="00864C3A" w:rsidRPr="00864C3A" w:rsidRDefault="00864C3A" w:rsidP="00864C3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864C3A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- обеспеченность врачами, медицинскими и лечебно-профилактическими учреждениями;</w:t>
      </w:r>
    </w:p>
    <w:p w14:paraId="07FA0A43" w14:textId="77777777" w:rsidR="00864C3A" w:rsidRPr="00864C3A" w:rsidRDefault="00864C3A" w:rsidP="00864C3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864C3A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- уровень заболеваемости, смертности, рождаемости;</w:t>
      </w:r>
    </w:p>
    <w:p w14:paraId="1E685A0C" w14:textId="77777777" w:rsidR="00864C3A" w:rsidRPr="00864C3A" w:rsidRDefault="00864C3A" w:rsidP="00864C3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864C3A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- обеспеченность учреждениями культуры, образовательными и дошкольными учреждениями.</w:t>
      </w:r>
    </w:p>
    <w:p w14:paraId="2453508F" w14:textId="77777777" w:rsidR="00864C3A" w:rsidRPr="00864C3A" w:rsidRDefault="00864C3A" w:rsidP="00864C3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864C3A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В число таких показателей, например, входят:</w:t>
      </w:r>
    </w:p>
    <w:p w14:paraId="2B463B64" w14:textId="77777777" w:rsidR="00864C3A" w:rsidRPr="00864C3A" w:rsidRDefault="00864C3A" w:rsidP="00864C3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864C3A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- энергетическая ценность пищевого рациона на душу населения (ккал/</w:t>
      </w:r>
      <w:proofErr w:type="spellStart"/>
      <w:r w:rsidRPr="00864C3A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сут</w:t>
      </w:r>
      <w:proofErr w:type="spellEnd"/>
      <w:r w:rsidRPr="00864C3A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.);</w:t>
      </w:r>
    </w:p>
    <w:p w14:paraId="40614312" w14:textId="77777777" w:rsidR="00864C3A" w:rsidRPr="00864C3A" w:rsidRDefault="00864C3A" w:rsidP="00864C3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864C3A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- обеспеченность населения жильем (кв. м жилой площади на 1 жителя);</w:t>
      </w:r>
    </w:p>
    <w:p w14:paraId="6E56D7E9" w14:textId="77777777" w:rsidR="00864C3A" w:rsidRPr="00864C3A" w:rsidRDefault="00864C3A" w:rsidP="00864C3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864C3A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- число семей, стоящих на учете на получение жилья </w:t>
      </w:r>
      <w:r w:rsidRPr="00864C3A">
        <w:rPr>
          <w:rFonts w:ascii="Arial" w:eastAsia="Times New Roman" w:hAnsi="Arial" w:cs="Arial"/>
          <w:i/>
          <w:iCs/>
          <w:color w:val="646464"/>
          <w:sz w:val="23"/>
          <w:szCs w:val="23"/>
          <w:lang w:eastAsia="ru-RU"/>
        </w:rPr>
        <w:t>(%</w:t>
      </w:r>
      <w:r w:rsidRPr="00864C3A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 от общего количества семей);</w:t>
      </w:r>
    </w:p>
    <w:p w14:paraId="14A605B3" w14:textId="77777777" w:rsidR="00864C3A" w:rsidRPr="00864C3A" w:rsidRDefault="00864C3A" w:rsidP="00864C3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864C3A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- численность врачей на 1000 чел. населения;</w:t>
      </w:r>
    </w:p>
    <w:p w14:paraId="403567D6" w14:textId="77777777" w:rsidR="00864C3A" w:rsidRPr="00864C3A" w:rsidRDefault="00864C3A" w:rsidP="00864C3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864C3A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- коэффициент смертности населения в трудоспособном возрасте (на 100 тыс. населения соответствующего возраста);</w:t>
      </w:r>
    </w:p>
    <w:p w14:paraId="5BDD6557" w14:textId="77777777" w:rsidR="00864C3A" w:rsidRPr="00864C3A" w:rsidRDefault="00864C3A" w:rsidP="00864C3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864C3A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- коэффициент младенческой смертности (на 1000 родившихся);</w:t>
      </w:r>
    </w:p>
    <w:p w14:paraId="5785AA53" w14:textId="77777777" w:rsidR="00864C3A" w:rsidRPr="00864C3A" w:rsidRDefault="00864C3A" w:rsidP="00864C3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864C3A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- число государственных дневных общеобразовательных учреждений;</w:t>
      </w:r>
    </w:p>
    <w:p w14:paraId="3DE40553" w14:textId="77777777" w:rsidR="00864C3A" w:rsidRPr="00864C3A" w:rsidRDefault="00864C3A" w:rsidP="00864C3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864C3A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- число государственных высших учебных заведений;</w:t>
      </w:r>
    </w:p>
    <w:p w14:paraId="6FAD0C74" w14:textId="77777777" w:rsidR="00864C3A" w:rsidRPr="00864C3A" w:rsidRDefault="00864C3A" w:rsidP="00864C3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864C3A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- число государственных средних специальных учебных заведений;</w:t>
      </w:r>
    </w:p>
    <w:p w14:paraId="5CC3AD08" w14:textId="77777777" w:rsidR="00864C3A" w:rsidRPr="00864C3A" w:rsidRDefault="00864C3A" w:rsidP="00864C3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864C3A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- численность учащихся в различных учебных заведениях (тыс. чел.) и т. д.</w:t>
      </w:r>
    </w:p>
    <w:p w14:paraId="59D20583" w14:textId="77777777" w:rsidR="00864C3A" w:rsidRPr="00864C3A" w:rsidRDefault="00864C3A" w:rsidP="00864C3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864C3A">
        <w:rPr>
          <w:rFonts w:ascii="Arial" w:eastAsia="Times New Roman" w:hAnsi="Arial" w:cs="Arial"/>
          <w:color w:val="646464"/>
          <w:sz w:val="23"/>
          <w:szCs w:val="23"/>
          <w:lang w:eastAsia="ru-RU"/>
        </w:rPr>
        <w:t xml:space="preserve">Это так называемые прямые, или непосредственные, показатели уровня жизни населения. Вместе с тем следует понимать, что только этими показателями анализ уровня жизни не исчерпывается. В условиях товарно-денежных отношений </w:t>
      </w:r>
      <w:r w:rsidRPr="00864C3A">
        <w:rPr>
          <w:rFonts w:ascii="Arial" w:eastAsia="Times New Roman" w:hAnsi="Arial" w:cs="Arial"/>
          <w:color w:val="646464"/>
          <w:sz w:val="23"/>
          <w:szCs w:val="23"/>
          <w:lang w:eastAsia="ru-RU"/>
        </w:rPr>
        <w:lastRenderedPageBreak/>
        <w:t>потребление и обеспеченность теми или иными благами опосредуется формированием и распределением доходов. Таким образом, доходы населения, и прежде всего заработная плата наемных работников, выступают в качестве косвенных показателей уровня жизни населения, приобретая в условиях рыночной экономики все большее значение.</w:t>
      </w:r>
    </w:p>
    <w:p w14:paraId="692A6B39" w14:textId="77777777" w:rsidR="00864C3A" w:rsidRPr="00864C3A" w:rsidRDefault="00864C3A" w:rsidP="00864C3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864C3A">
        <w:rPr>
          <w:rFonts w:ascii="Arial" w:eastAsia="Times New Roman" w:hAnsi="Arial" w:cs="Arial"/>
          <w:color w:val="646464"/>
          <w:sz w:val="23"/>
          <w:szCs w:val="23"/>
          <w:lang w:eastAsia="ru-RU"/>
        </w:rPr>
        <w:t xml:space="preserve">Формирование рынка жилья, переход к платности социальных услуг, развитие страховой медицины и другие реформаторские намерения увеличивают "нагрузку" на заработную плату, усиливая ее социальную значимость. В настоящее время наряду с перечисленными выше традиционными показателями уровня жизни населения одним из важнейших становится степень доступности материальных благ и услуг основной массе населения, которая как раз и определяется платежеспособным спросом, формируемым за счет доходов населения, </w:t>
      </w:r>
      <w:proofErr w:type="gramStart"/>
      <w:r w:rsidRPr="00864C3A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и в частности</w:t>
      </w:r>
      <w:proofErr w:type="gramEnd"/>
      <w:r w:rsidRPr="00864C3A">
        <w:rPr>
          <w:rFonts w:ascii="Arial" w:eastAsia="Times New Roman" w:hAnsi="Arial" w:cs="Arial"/>
          <w:color w:val="646464"/>
          <w:sz w:val="23"/>
          <w:szCs w:val="23"/>
          <w:lang w:eastAsia="ru-RU"/>
        </w:rPr>
        <w:t xml:space="preserve"> заработной платы.</w:t>
      </w:r>
    </w:p>
    <w:p w14:paraId="1B60547B" w14:textId="77777777" w:rsidR="00864C3A" w:rsidRPr="00864C3A" w:rsidRDefault="00864C3A" w:rsidP="00864C3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864C3A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На фоне ускоренного развития частной и смешанной форм собственности меняются и социальная структура общества, и характер социально-трудовых отношений. Возникает класс частных предпринимателей, для которых понятие заработной платы, по сути, перестает существовать. Тем не менее подавляющая часть экономически активного населения, как известно, продолжает выступать в роли наемных работников, независимо от того, кто является для них работодателем - как и раньше, государство или новый собственник средств производства. Для этой категории населения заработная плата - если не единственный, то, безусловно, основной источник дохода. И это не российская специфика. В развитых странах заработная плата составляет 60-70% всех доходов работника, т. е. служит основой для обеспечения его нормальной жизнедеятельности.</w:t>
      </w:r>
    </w:p>
    <w:p w14:paraId="5995C64D" w14:textId="77777777" w:rsidR="00864C3A" w:rsidRPr="00864C3A" w:rsidRDefault="00864C3A" w:rsidP="00864C3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864C3A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В целом в структуре доходов всего населения России доля заработной платы в 2011 г. составляла более 67%, а для наемных работников эта доля еще выше.</w:t>
      </w:r>
    </w:p>
    <w:p w14:paraId="61E56D15" w14:textId="77777777" w:rsidR="00864C3A" w:rsidRPr="00864C3A" w:rsidRDefault="00864C3A" w:rsidP="00864C3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864C3A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Показатели качества жизни характеризуют отдельные компоненты уровня жизни как с количественной, так и с качественной стороны, однако преобладают количественные показатели.</w:t>
      </w:r>
    </w:p>
    <w:p w14:paraId="3996BB29" w14:textId="77777777" w:rsidR="00864C3A" w:rsidRPr="00864C3A" w:rsidRDefault="00864C3A" w:rsidP="00864C3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864C3A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Понимание качества жизни как уровня развития и степени удовлетворения всего комплекса потребностей и интересов людей позволяет рассматривать качество жизни как функцию и итог жизнедеятельности социального субъекта, который определяется реализуемым потенциалом человека в существующих условиях. Отсюда измерение этого потенциала является одновременно и оценкой качества жизни, общепризнанной при этом является методика, разработанная специалистами Организации Объединенных Наций (ООН).</w:t>
      </w:r>
    </w:p>
    <w:p w14:paraId="6696E963" w14:textId="77777777" w:rsidR="00864C3A" w:rsidRPr="00864C3A" w:rsidRDefault="00864C3A" w:rsidP="00864C3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864C3A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Одним из интегральных индикаторов качества жизни, используемых в международных сопоставлениях, является индекс развития человеческого потенциала.</w:t>
      </w:r>
    </w:p>
    <w:p w14:paraId="46845E78" w14:textId="77777777" w:rsidR="00864C3A" w:rsidRPr="00864C3A" w:rsidRDefault="00864C3A" w:rsidP="00864C3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864C3A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В основе отбора составляющих его показателей находится определение базовых возможностей, которыми люди должны располагать для участия в жизни общества: возможность продолжительной и здоровой жизни, возможность и способность получать знания и иметь доступ к ресурсам, необходимым для достойного уровня и качества жизни.</w:t>
      </w:r>
    </w:p>
    <w:p w14:paraId="5F2903D3" w14:textId="77777777" w:rsidR="00864C3A" w:rsidRPr="00864C3A" w:rsidRDefault="00864C3A" w:rsidP="00864C3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864C3A">
        <w:rPr>
          <w:rFonts w:ascii="Arial" w:eastAsia="Times New Roman" w:hAnsi="Arial" w:cs="Arial"/>
          <w:color w:val="646464"/>
          <w:sz w:val="23"/>
          <w:szCs w:val="23"/>
          <w:lang w:eastAsia="ru-RU"/>
        </w:rPr>
        <w:t xml:space="preserve">Концепция ООН основывается на том, что человеку не нужен бесконечно высокий доход для обеспечения удовлетворяющей его достойной жизни. Вместе с тем она </w:t>
      </w:r>
      <w:r w:rsidRPr="00864C3A">
        <w:rPr>
          <w:rFonts w:ascii="Arial" w:eastAsia="Times New Roman" w:hAnsi="Arial" w:cs="Arial"/>
          <w:color w:val="646464"/>
          <w:sz w:val="23"/>
          <w:szCs w:val="23"/>
          <w:lang w:eastAsia="ru-RU"/>
        </w:rPr>
        <w:lastRenderedPageBreak/>
        <w:t>придает огромное значение экономическому росту, подчеркивая при этом необходимость тесной связи этого роста с развитием человека.</w:t>
      </w:r>
    </w:p>
    <w:p w14:paraId="43849483" w14:textId="77777777" w:rsidR="00864C3A" w:rsidRPr="00864C3A" w:rsidRDefault="00864C3A" w:rsidP="00864C3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864C3A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Индекс развития человеческого потенциала состоит из трех компонентов: ожидаемой продолжительности жизни при рождении, уровня образования и уровня дохода, измеряемого ООН по величине валового продукта на душу населения. Каждый из них представляет собой результат взаимодействия множества показателей социально-экономического развития и обладает собственной качественной характеристикой.</w:t>
      </w:r>
    </w:p>
    <w:p w14:paraId="50423DC8" w14:textId="77777777" w:rsidR="00864C3A" w:rsidRPr="00864C3A" w:rsidRDefault="00864C3A" w:rsidP="00864C3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864C3A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Индекс валового внутреннего продукта (ИВВП) показывает экономическую результативность деятельности людей, индекс ожидаемой продолжительности жизни (ИПЖ) - состояние физического, социального и психического здоровья населения, индекс образования (ИО) - социокультурный и профессиональный потенциал населения.</w:t>
      </w:r>
    </w:p>
    <w:p w14:paraId="1848F37B" w14:textId="77777777" w:rsidR="00864C3A" w:rsidRPr="00864C3A" w:rsidRDefault="00864C3A" w:rsidP="00864C3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864C3A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Общий индекс развития человеческого потенциала (ИРЧП) рассчитывается как среднеарифметическая величина этих трех индексов:</w:t>
      </w:r>
    </w:p>
    <w:p w14:paraId="41B176A6" w14:textId="43C6C7E7" w:rsidR="00864C3A" w:rsidRPr="00864C3A" w:rsidRDefault="00864C3A" w:rsidP="00864C3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864C3A">
        <w:rPr>
          <w:rFonts w:ascii="Arial" w:eastAsia="Times New Roman" w:hAnsi="Arial" w:cs="Arial"/>
          <w:noProof/>
          <w:color w:val="646464"/>
          <w:sz w:val="23"/>
          <w:szCs w:val="23"/>
          <w:lang w:eastAsia="ru-RU"/>
        </w:rPr>
        <w:drawing>
          <wp:inline distT="0" distB="0" distL="0" distR="0" wp14:anchorId="788520B6" wp14:editId="7C0AC224">
            <wp:extent cx="2428875" cy="4857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218449" w14:textId="77777777" w:rsidR="00864C3A" w:rsidRPr="00864C3A" w:rsidRDefault="00864C3A" w:rsidP="00864C3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864C3A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ИПЖ определяется как отношение разности между ожидаемой продолжительностью жизни за вычетом 25 лет к разнице между условным максимальным (85 лет) и минимальным (25 лет) возрастом:</w:t>
      </w:r>
    </w:p>
    <w:p w14:paraId="30DCD763" w14:textId="4108D82E" w:rsidR="00864C3A" w:rsidRPr="00864C3A" w:rsidRDefault="00864C3A" w:rsidP="00864C3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864C3A">
        <w:rPr>
          <w:rFonts w:ascii="Arial" w:eastAsia="Times New Roman" w:hAnsi="Arial" w:cs="Arial"/>
          <w:noProof/>
          <w:color w:val="646464"/>
          <w:sz w:val="23"/>
          <w:szCs w:val="23"/>
          <w:lang w:eastAsia="ru-RU"/>
        </w:rPr>
        <w:drawing>
          <wp:inline distT="0" distB="0" distL="0" distR="0" wp14:anchorId="2644ED11" wp14:editId="7432197D">
            <wp:extent cx="1638300" cy="5143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3FB5E7" w14:textId="77777777" w:rsidR="00864C3A" w:rsidRPr="00864C3A" w:rsidRDefault="00864C3A" w:rsidP="00864C3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864C3A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Показатель ожидаемой продолжительности жизни при рождении (ПЖ) представляет собой число лет, которые в среднем предстояло бы прожить одному человеку из поколения родившихся при условии, что на протяжении всей жизни этого поколения уровень смертности в каждом возрасте останется таким, как в годы, для которых вычислен показатель.</w:t>
      </w:r>
    </w:p>
    <w:p w14:paraId="5E321697" w14:textId="77777777" w:rsidR="00864C3A" w:rsidRPr="00864C3A" w:rsidRDefault="00864C3A" w:rsidP="00864C3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864C3A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Валовой внутренний продукт (ВВП) - результирующий показатель системы национальных счетов, характеризующий стоимость товаров и услуг, произведенных в стране во всех отраслях экономики для конечного потребления, накопления и экспорта. В рамках системы национальных счетов ВВП оценивается более чем в 150 странах мира. Минимальное и максимальное значения ВВП на душу населения для расчета ИВВП приняты в 100 и 40000 долларов США:</w:t>
      </w:r>
    </w:p>
    <w:p w14:paraId="4299771F" w14:textId="7A65F545" w:rsidR="00864C3A" w:rsidRPr="00864C3A" w:rsidRDefault="00864C3A" w:rsidP="00864C3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864C3A">
        <w:rPr>
          <w:rFonts w:ascii="Arial" w:eastAsia="Times New Roman" w:hAnsi="Arial" w:cs="Arial"/>
          <w:noProof/>
          <w:color w:val="646464"/>
          <w:sz w:val="23"/>
          <w:szCs w:val="23"/>
          <w:lang w:eastAsia="ru-RU"/>
        </w:rPr>
        <w:drawing>
          <wp:inline distT="0" distB="0" distL="0" distR="0" wp14:anchorId="3D475DE6" wp14:editId="37275148">
            <wp:extent cx="2124075" cy="5715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7BB90E" w14:textId="77777777" w:rsidR="00864C3A" w:rsidRPr="00864C3A" w:rsidRDefault="00864C3A" w:rsidP="00864C3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864C3A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Образование представляет собой один из ведущих факторов формирования потребностей и интересов человека, реализация которых во многом определяет его качество жизни. В современных условиях, когда объем знаний увеличивается фактически каждые 5-8 лет, значимость образования растет. Высокий уровень развития системы образования и эффективное использование образовательного потенциала населения в наиболее развитых странах мира обеспечивают до 40% прироста валового национального продукта.</w:t>
      </w:r>
    </w:p>
    <w:p w14:paraId="69770AED" w14:textId="77777777" w:rsidR="00864C3A" w:rsidRPr="00864C3A" w:rsidRDefault="00864C3A" w:rsidP="00864C3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864C3A">
        <w:rPr>
          <w:rFonts w:ascii="Arial" w:eastAsia="Times New Roman" w:hAnsi="Arial" w:cs="Arial"/>
          <w:color w:val="646464"/>
          <w:sz w:val="23"/>
          <w:szCs w:val="23"/>
          <w:lang w:eastAsia="ru-RU"/>
        </w:rPr>
        <w:lastRenderedPageBreak/>
        <w:t>При расчете ИО учитываются две составляющие: доля учащихся, посещающих все ступени обучения, в возрасте от 6 до 24 лет (ИП) и доля грамотности среди всего населения в возрасте старше 15 лет (ИГ). Индекс образования рассчитывается по формуле</w:t>
      </w:r>
    </w:p>
    <w:p w14:paraId="16EB12D2" w14:textId="5615F0AE" w:rsidR="00864C3A" w:rsidRPr="00864C3A" w:rsidRDefault="00864C3A" w:rsidP="00864C3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864C3A">
        <w:rPr>
          <w:rFonts w:ascii="Arial" w:eastAsia="Times New Roman" w:hAnsi="Arial" w:cs="Arial"/>
          <w:noProof/>
          <w:color w:val="646464"/>
          <w:sz w:val="23"/>
          <w:szCs w:val="23"/>
          <w:lang w:eastAsia="ru-RU"/>
        </w:rPr>
        <w:drawing>
          <wp:inline distT="0" distB="0" distL="0" distR="0" wp14:anchorId="75EA0749" wp14:editId="080F82B4">
            <wp:extent cx="1724025" cy="5238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3DCB45" w14:textId="77777777" w:rsidR="00864C3A" w:rsidRPr="00864C3A" w:rsidRDefault="00864C3A" w:rsidP="00864C3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864C3A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Специалисты ООН проводят ежегодную оценку потенциала населения практически всех государств мира и определяют место каждого из них в ранжированном ряду по этому показателю.</w:t>
      </w:r>
    </w:p>
    <w:p w14:paraId="04ABECC3" w14:textId="77777777" w:rsidR="00864C3A" w:rsidRPr="00864C3A" w:rsidRDefault="00864C3A" w:rsidP="00864C3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864C3A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В зависимости от величины ИРЧП ООН разделяет государства мира на три группы. Индекс более 0,800 характеризует страны с высоким уровнем развития, от 0,500 до 0,799 - со средним и менее 0,499 - с низким уровнем развития.</w:t>
      </w:r>
    </w:p>
    <w:p w14:paraId="52A6AE62" w14:textId="77777777" w:rsidR="00864C3A" w:rsidRPr="00864C3A" w:rsidRDefault="00864C3A" w:rsidP="00864C3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864C3A">
        <w:rPr>
          <w:rFonts w:ascii="Arial" w:eastAsia="Times New Roman" w:hAnsi="Arial" w:cs="Arial"/>
          <w:color w:val="646464"/>
          <w:sz w:val="23"/>
          <w:szCs w:val="23"/>
          <w:lang w:eastAsia="ru-RU"/>
        </w:rPr>
        <w:t xml:space="preserve">Вместе с тем этих трех очень важных показателей, составляющих ИРЧП, явно недостаточно для разработки практических мер по повышению качества жизни населения. Когда речь вдет не о </w:t>
      </w:r>
      <w:proofErr w:type="spellStart"/>
      <w:r w:rsidRPr="00864C3A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межстрановых</w:t>
      </w:r>
      <w:proofErr w:type="spellEnd"/>
      <w:r w:rsidRPr="00864C3A">
        <w:rPr>
          <w:rFonts w:ascii="Arial" w:eastAsia="Times New Roman" w:hAnsi="Arial" w:cs="Arial"/>
          <w:color w:val="646464"/>
          <w:sz w:val="23"/>
          <w:szCs w:val="23"/>
          <w:lang w:eastAsia="ru-RU"/>
        </w:rPr>
        <w:t xml:space="preserve"> сопоставлениях, а об отдельно взятой стране, то для анализа используется гораздо больше показателей.</w:t>
      </w:r>
    </w:p>
    <w:p w14:paraId="5F7CD29F" w14:textId="77777777" w:rsidR="00864C3A" w:rsidRPr="00864C3A" w:rsidRDefault="00864C3A" w:rsidP="00864C3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864C3A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К показателям уровня жизни населения, имеющим прямое отношение к организации оплаты труда и установлению ее минимальных размеров, относятся такие понятия, как продовольственная и потребительская корзины, прожиточный минимум.</w:t>
      </w:r>
    </w:p>
    <w:p w14:paraId="52A9029D" w14:textId="77777777" w:rsidR="00864C3A" w:rsidRPr="00864C3A" w:rsidRDefault="00864C3A" w:rsidP="00864C3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864C3A">
        <w:rPr>
          <w:rFonts w:ascii="Arial" w:eastAsia="Times New Roman" w:hAnsi="Arial" w:cs="Arial"/>
          <w:b/>
          <w:bCs/>
          <w:color w:val="646464"/>
          <w:sz w:val="23"/>
          <w:szCs w:val="23"/>
          <w:lang w:eastAsia="ru-RU"/>
        </w:rPr>
        <w:t>Продовольственная корзина</w:t>
      </w:r>
      <w:r w:rsidRPr="00864C3A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 </w:t>
      </w:r>
      <w:proofErr w:type="gramStart"/>
      <w:r w:rsidRPr="00864C3A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- это</w:t>
      </w:r>
      <w:proofErr w:type="gramEnd"/>
      <w:r w:rsidRPr="00864C3A">
        <w:rPr>
          <w:rFonts w:ascii="Arial" w:eastAsia="Times New Roman" w:hAnsi="Arial" w:cs="Arial"/>
          <w:color w:val="646464"/>
          <w:sz w:val="23"/>
          <w:szCs w:val="23"/>
          <w:lang w:eastAsia="ru-RU"/>
        </w:rPr>
        <w:t xml:space="preserve"> набор продуктов питания на месяц для одного человека, составленный на основе минимальных норм потребления, которые соответствуют физическим потребностям человека, калорийности, содержанию основных пищевых веществ и обеспечивают соблюдение традиционных навыков организации питания.</w:t>
      </w:r>
    </w:p>
    <w:p w14:paraId="38D62D9B" w14:textId="77777777" w:rsidR="00864C3A" w:rsidRPr="00864C3A" w:rsidRDefault="00864C3A" w:rsidP="00864C3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864C3A">
        <w:rPr>
          <w:rFonts w:ascii="Arial" w:eastAsia="Times New Roman" w:hAnsi="Arial" w:cs="Arial"/>
          <w:b/>
          <w:bCs/>
          <w:color w:val="646464"/>
          <w:sz w:val="23"/>
          <w:szCs w:val="23"/>
          <w:lang w:eastAsia="ru-RU"/>
        </w:rPr>
        <w:t>Потребительская корзина</w:t>
      </w:r>
      <w:r w:rsidRPr="00864C3A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 - набор товаров и услуг, характеризующий типичный уровень и структуру месячного (годового) потребления человека или семьи. Такой набор используется для расчета минимального потребительского бюджета (прожиточного минимума) исходя из стоимости потребительской корзины в действующих ценах. Потребительская корзина служит также базой сравнения расчетных и реальных уровней потребления.</w:t>
      </w:r>
    </w:p>
    <w:p w14:paraId="0BA074B8" w14:textId="77777777" w:rsidR="00864C3A" w:rsidRPr="00864C3A" w:rsidRDefault="00864C3A" w:rsidP="00864C3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864C3A">
        <w:rPr>
          <w:rFonts w:ascii="Arial" w:eastAsia="Times New Roman" w:hAnsi="Arial" w:cs="Arial"/>
          <w:b/>
          <w:bCs/>
          <w:color w:val="646464"/>
          <w:sz w:val="23"/>
          <w:szCs w:val="23"/>
          <w:lang w:eastAsia="ru-RU"/>
        </w:rPr>
        <w:t>Прожиточный минимум</w:t>
      </w:r>
      <w:r w:rsidRPr="00864C3A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 - минимальный уровень дохода, который считается необходимым для обеспечения определенного уровня жизни в определенной стране. Согласно Федеральному закону от 24 октября 1997 г. № 134-Ф3 "О прожиточном минимуме в Российской Федерации" величина прожиточного минимума в целом по Российской Федерации устанавливается Правительством Российской Федерации. Структура величины прожиточного минимума на конец 2012 г. показана в табл. 5 и на рис. 10.</w:t>
      </w:r>
    </w:p>
    <w:p w14:paraId="25AA6F6B" w14:textId="77777777" w:rsidR="00864C3A" w:rsidRPr="00864C3A" w:rsidRDefault="00864C3A" w:rsidP="00864C3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864C3A">
        <w:rPr>
          <w:rFonts w:ascii="Arial" w:eastAsia="Times New Roman" w:hAnsi="Arial" w:cs="Arial"/>
          <w:i/>
          <w:iCs/>
          <w:color w:val="646464"/>
          <w:sz w:val="23"/>
          <w:szCs w:val="23"/>
          <w:lang w:eastAsia="ru-RU"/>
        </w:rPr>
        <w:t>Таблица 5</w:t>
      </w:r>
    </w:p>
    <w:p w14:paraId="168114AB" w14:textId="77777777" w:rsidR="00864C3A" w:rsidRPr="00864C3A" w:rsidRDefault="00864C3A" w:rsidP="00864C3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864C3A">
        <w:rPr>
          <w:rFonts w:ascii="Arial" w:eastAsia="Times New Roman" w:hAnsi="Arial" w:cs="Arial"/>
          <w:b/>
          <w:bCs/>
          <w:color w:val="646464"/>
          <w:sz w:val="23"/>
          <w:szCs w:val="23"/>
          <w:lang w:eastAsia="ru-RU"/>
        </w:rPr>
        <w:t>Величина прожиточного минимума за II квартал 2012 г. в Российской Федерации, </w:t>
      </w:r>
      <w:r w:rsidRPr="00864C3A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руб./мес.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75"/>
        <w:gridCol w:w="1505"/>
        <w:gridCol w:w="2193"/>
        <w:gridCol w:w="1720"/>
        <w:gridCol w:w="846"/>
      </w:tblGrid>
      <w:tr w:rsidR="00864C3A" w:rsidRPr="00864C3A" w14:paraId="57354EBC" w14:textId="77777777" w:rsidTr="00864C3A"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102B1D2" w14:textId="77777777" w:rsidR="00864C3A" w:rsidRPr="00864C3A" w:rsidRDefault="00864C3A" w:rsidP="00864C3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46464"/>
                <w:sz w:val="23"/>
                <w:szCs w:val="23"/>
                <w:lang w:eastAsia="ru-RU"/>
              </w:rPr>
            </w:pPr>
            <w:r w:rsidRPr="00864C3A">
              <w:rPr>
                <w:rFonts w:ascii="Arial" w:eastAsia="Times New Roman" w:hAnsi="Arial" w:cs="Arial"/>
                <w:b/>
                <w:bCs/>
                <w:color w:val="646464"/>
                <w:sz w:val="23"/>
                <w:szCs w:val="23"/>
                <w:lang w:eastAsia="ru-RU"/>
              </w:rPr>
              <w:t>Показатель</w:t>
            </w:r>
          </w:p>
        </w:tc>
        <w:tc>
          <w:tcPr>
            <w:tcW w:w="0" w:type="auto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F6CACFE" w14:textId="77777777" w:rsidR="00864C3A" w:rsidRPr="00864C3A" w:rsidRDefault="00864C3A" w:rsidP="00864C3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46464"/>
                <w:sz w:val="23"/>
                <w:szCs w:val="23"/>
                <w:lang w:eastAsia="ru-RU"/>
              </w:rPr>
            </w:pPr>
            <w:r w:rsidRPr="00864C3A">
              <w:rPr>
                <w:rFonts w:ascii="Arial" w:eastAsia="Times New Roman" w:hAnsi="Arial" w:cs="Arial"/>
                <w:b/>
                <w:bCs/>
                <w:color w:val="646464"/>
                <w:sz w:val="23"/>
                <w:szCs w:val="23"/>
                <w:lang w:eastAsia="ru-RU"/>
              </w:rPr>
              <w:t>Социально-демографические группы населения</w:t>
            </w:r>
          </w:p>
        </w:tc>
      </w:tr>
      <w:tr w:rsidR="00864C3A" w:rsidRPr="00864C3A" w14:paraId="26A563BE" w14:textId="77777777" w:rsidTr="00864C3A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vAlign w:val="center"/>
            <w:hideMark/>
          </w:tcPr>
          <w:p w14:paraId="331A608F" w14:textId="77777777" w:rsidR="00864C3A" w:rsidRPr="00864C3A" w:rsidRDefault="00864C3A" w:rsidP="00864C3A">
            <w:pPr>
              <w:spacing w:after="0" w:line="240" w:lineRule="auto"/>
              <w:rPr>
                <w:rFonts w:ascii="Arial" w:eastAsia="Times New Roman" w:hAnsi="Arial" w:cs="Arial"/>
                <w:color w:val="646464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5F714C2" w14:textId="77777777" w:rsidR="00864C3A" w:rsidRPr="00864C3A" w:rsidRDefault="00864C3A" w:rsidP="00864C3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46464"/>
                <w:sz w:val="23"/>
                <w:szCs w:val="23"/>
                <w:lang w:eastAsia="ru-RU"/>
              </w:rPr>
            </w:pPr>
            <w:r w:rsidRPr="00864C3A">
              <w:rPr>
                <w:rFonts w:ascii="Arial" w:eastAsia="Times New Roman" w:hAnsi="Arial" w:cs="Arial"/>
                <w:b/>
                <w:bCs/>
                <w:color w:val="646464"/>
                <w:sz w:val="23"/>
                <w:szCs w:val="23"/>
                <w:lang w:eastAsia="ru-RU"/>
              </w:rPr>
              <w:t>все</w:t>
            </w:r>
          </w:p>
          <w:p w14:paraId="42E422E7" w14:textId="77777777" w:rsidR="00864C3A" w:rsidRPr="00864C3A" w:rsidRDefault="00864C3A" w:rsidP="00864C3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46464"/>
                <w:sz w:val="23"/>
                <w:szCs w:val="23"/>
                <w:lang w:eastAsia="ru-RU"/>
              </w:rPr>
            </w:pPr>
            <w:r w:rsidRPr="00864C3A">
              <w:rPr>
                <w:rFonts w:ascii="Arial" w:eastAsia="Times New Roman" w:hAnsi="Arial" w:cs="Arial"/>
                <w:b/>
                <w:bCs/>
                <w:color w:val="646464"/>
                <w:sz w:val="23"/>
                <w:szCs w:val="23"/>
                <w:lang w:eastAsia="ru-RU"/>
              </w:rPr>
              <w:t>население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51BDC3F" w14:textId="77777777" w:rsidR="00864C3A" w:rsidRPr="00864C3A" w:rsidRDefault="00864C3A" w:rsidP="00864C3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46464"/>
                <w:sz w:val="23"/>
                <w:szCs w:val="23"/>
                <w:lang w:eastAsia="ru-RU"/>
              </w:rPr>
            </w:pPr>
            <w:r w:rsidRPr="00864C3A">
              <w:rPr>
                <w:rFonts w:ascii="Arial" w:eastAsia="Times New Roman" w:hAnsi="Arial" w:cs="Arial"/>
                <w:b/>
                <w:bCs/>
                <w:color w:val="646464"/>
                <w:sz w:val="23"/>
                <w:szCs w:val="23"/>
                <w:lang w:eastAsia="ru-RU"/>
              </w:rPr>
              <w:t>трудоспособное</w:t>
            </w:r>
          </w:p>
          <w:p w14:paraId="58DD3F0B" w14:textId="77777777" w:rsidR="00864C3A" w:rsidRPr="00864C3A" w:rsidRDefault="00864C3A" w:rsidP="00864C3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46464"/>
                <w:sz w:val="23"/>
                <w:szCs w:val="23"/>
                <w:lang w:eastAsia="ru-RU"/>
              </w:rPr>
            </w:pPr>
            <w:r w:rsidRPr="00864C3A">
              <w:rPr>
                <w:rFonts w:ascii="Arial" w:eastAsia="Times New Roman" w:hAnsi="Arial" w:cs="Arial"/>
                <w:b/>
                <w:bCs/>
                <w:color w:val="646464"/>
                <w:sz w:val="23"/>
                <w:szCs w:val="23"/>
                <w:lang w:eastAsia="ru-RU"/>
              </w:rPr>
              <w:t>население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AC860E3" w14:textId="77777777" w:rsidR="00864C3A" w:rsidRPr="00864C3A" w:rsidRDefault="00864C3A" w:rsidP="00864C3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46464"/>
                <w:sz w:val="23"/>
                <w:szCs w:val="23"/>
                <w:lang w:eastAsia="ru-RU"/>
              </w:rPr>
            </w:pPr>
            <w:r w:rsidRPr="00864C3A">
              <w:rPr>
                <w:rFonts w:ascii="Arial" w:eastAsia="Times New Roman" w:hAnsi="Arial" w:cs="Arial"/>
                <w:b/>
                <w:bCs/>
                <w:color w:val="646464"/>
                <w:sz w:val="23"/>
                <w:szCs w:val="23"/>
                <w:lang w:eastAsia="ru-RU"/>
              </w:rPr>
              <w:t>пенсионеры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439C0C7" w14:textId="77777777" w:rsidR="00864C3A" w:rsidRPr="00864C3A" w:rsidRDefault="00864C3A" w:rsidP="00864C3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46464"/>
                <w:sz w:val="23"/>
                <w:szCs w:val="23"/>
                <w:lang w:eastAsia="ru-RU"/>
              </w:rPr>
            </w:pPr>
            <w:r w:rsidRPr="00864C3A">
              <w:rPr>
                <w:rFonts w:ascii="Arial" w:eastAsia="Times New Roman" w:hAnsi="Arial" w:cs="Arial"/>
                <w:b/>
                <w:bCs/>
                <w:color w:val="646464"/>
                <w:sz w:val="23"/>
                <w:szCs w:val="23"/>
                <w:lang w:eastAsia="ru-RU"/>
              </w:rPr>
              <w:t>Дети</w:t>
            </w:r>
          </w:p>
        </w:tc>
      </w:tr>
      <w:tr w:rsidR="00864C3A" w:rsidRPr="00864C3A" w14:paraId="466C2644" w14:textId="77777777" w:rsidTr="00864C3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1F03482" w14:textId="77777777" w:rsidR="00864C3A" w:rsidRPr="00864C3A" w:rsidRDefault="00864C3A" w:rsidP="00864C3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46464"/>
                <w:sz w:val="23"/>
                <w:szCs w:val="23"/>
                <w:lang w:eastAsia="ru-RU"/>
              </w:rPr>
            </w:pPr>
            <w:r w:rsidRPr="00864C3A">
              <w:rPr>
                <w:rFonts w:ascii="Arial" w:eastAsia="Times New Roman" w:hAnsi="Arial" w:cs="Arial"/>
                <w:color w:val="646464"/>
                <w:sz w:val="23"/>
                <w:szCs w:val="23"/>
                <w:lang w:eastAsia="ru-RU"/>
              </w:rPr>
              <w:t>Величина прожиточного минимума, в том числе: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71B39D0" w14:textId="77777777" w:rsidR="00864C3A" w:rsidRPr="00864C3A" w:rsidRDefault="00864C3A" w:rsidP="00864C3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46464"/>
                <w:sz w:val="23"/>
                <w:szCs w:val="23"/>
                <w:lang w:eastAsia="ru-RU"/>
              </w:rPr>
            </w:pPr>
            <w:r w:rsidRPr="00864C3A">
              <w:rPr>
                <w:rFonts w:ascii="Arial" w:eastAsia="Times New Roman" w:hAnsi="Arial" w:cs="Arial"/>
                <w:color w:val="646464"/>
                <w:sz w:val="23"/>
                <w:szCs w:val="23"/>
                <w:lang w:eastAsia="ru-RU"/>
              </w:rPr>
              <w:t>6385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A85D18F" w14:textId="77777777" w:rsidR="00864C3A" w:rsidRPr="00864C3A" w:rsidRDefault="00864C3A" w:rsidP="00864C3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46464"/>
                <w:sz w:val="23"/>
                <w:szCs w:val="23"/>
                <w:lang w:eastAsia="ru-RU"/>
              </w:rPr>
            </w:pPr>
            <w:r w:rsidRPr="00864C3A">
              <w:rPr>
                <w:rFonts w:ascii="Arial" w:eastAsia="Times New Roman" w:hAnsi="Arial" w:cs="Arial"/>
                <w:color w:val="646464"/>
                <w:sz w:val="23"/>
                <w:szCs w:val="23"/>
                <w:lang w:eastAsia="ru-RU"/>
              </w:rPr>
              <w:t>6913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AC50B21" w14:textId="77777777" w:rsidR="00864C3A" w:rsidRPr="00864C3A" w:rsidRDefault="00864C3A" w:rsidP="00864C3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46464"/>
                <w:sz w:val="23"/>
                <w:szCs w:val="23"/>
                <w:lang w:eastAsia="ru-RU"/>
              </w:rPr>
            </w:pPr>
            <w:r w:rsidRPr="00864C3A">
              <w:rPr>
                <w:rFonts w:ascii="Arial" w:eastAsia="Times New Roman" w:hAnsi="Arial" w:cs="Arial"/>
                <w:color w:val="646464"/>
                <w:sz w:val="23"/>
                <w:szCs w:val="23"/>
                <w:lang w:eastAsia="ru-RU"/>
              </w:rPr>
              <w:t>5020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448C2F6" w14:textId="77777777" w:rsidR="00864C3A" w:rsidRPr="00864C3A" w:rsidRDefault="00864C3A" w:rsidP="00864C3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46464"/>
                <w:sz w:val="23"/>
                <w:szCs w:val="23"/>
                <w:lang w:eastAsia="ru-RU"/>
              </w:rPr>
            </w:pPr>
            <w:r w:rsidRPr="00864C3A">
              <w:rPr>
                <w:rFonts w:ascii="Arial" w:eastAsia="Times New Roman" w:hAnsi="Arial" w:cs="Arial"/>
                <w:color w:val="646464"/>
                <w:sz w:val="23"/>
                <w:szCs w:val="23"/>
                <w:lang w:eastAsia="ru-RU"/>
              </w:rPr>
              <w:t>6146</w:t>
            </w:r>
          </w:p>
        </w:tc>
      </w:tr>
      <w:tr w:rsidR="00864C3A" w:rsidRPr="00864C3A" w14:paraId="0F124FE0" w14:textId="77777777" w:rsidTr="00864C3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E04E2CF" w14:textId="77777777" w:rsidR="00864C3A" w:rsidRPr="00864C3A" w:rsidRDefault="00864C3A" w:rsidP="00864C3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46464"/>
                <w:sz w:val="23"/>
                <w:szCs w:val="23"/>
                <w:lang w:eastAsia="ru-RU"/>
              </w:rPr>
            </w:pPr>
            <w:r w:rsidRPr="00864C3A">
              <w:rPr>
                <w:rFonts w:ascii="Arial" w:eastAsia="Times New Roman" w:hAnsi="Arial" w:cs="Arial"/>
                <w:color w:val="646464"/>
                <w:sz w:val="23"/>
                <w:szCs w:val="23"/>
                <w:lang w:eastAsia="ru-RU"/>
              </w:rPr>
              <w:t>стоимость потребительской корзины, из нее: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C7DEC73" w14:textId="77777777" w:rsidR="00864C3A" w:rsidRPr="00864C3A" w:rsidRDefault="00864C3A" w:rsidP="00864C3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46464"/>
                <w:sz w:val="23"/>
                <w:szCs w:val="23"/>
                <w:lang w:eastAsia="ru-RU"/>
              </w:rPr>
            </w:pPr>
            <w:r w:rsidRPr="00864C3A">
              <w:rPr>
                <w:rFonts w:ascii="Arial" w:eastAsia="Times New Roman" w:hAnsi="Arial" w:cs="Arial"/>
                <w:color w:val="646464"/>
                <w:sz w:val="23"/>
                <w:szCs w:val="23"/>
                <w:lang w:eastAsia="ru-RU"/>
              </w:rPr>
              <w:t>5927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5E4DC08" w14:textId="77777777" w:rsidR="00864C3A" w:rsidRPr="00864C3A" w:rsidRDefault="00864C3A" w:rsidP="00864C3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46464"/>
                <w:sz w:val="23"/>
                <w:szCs w:val="23"/>
                <w:lang w:eastAsia="ru-RU"/>
              </w:rPr>
            </w:pPr>
            <w:r w:rsidRPr="00864C3A">
              <w:rPr>
                <w:rFonts w:ascii="Arial" w:eastAsia="Times New Roman" w:hAnsi="Arial" w:cs="Arial"/>
                <w:color w:val="646464"/>
                <w:sz w:val="23"/>
                <w:szCs w:val="23"/>
                <w:lang w:eastAsia="ru-RU"/>
              </w:rPr>
              <w:t>6166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7D9FA19" w14:textId="77777777" w:rsidR="00864C3A" w:rsidRPr="00864C3A" w:rsidRDefault="00864C3A" w:rsidP="00864C3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46464"/>
                <w:sz w:val="23"/>
                <w:szCs w:val="23"/>
                <w:lang w:eastAsia="ru-RU"/>
              </w:rPr>
            </w:pPr>
            <w:r w:rsidRPr="00864C3A">
              <w:rPr>
                <w:rFonts w:ascii="Arial" w:eastAsia="Times New Roman" w:hAnsi="Arial" w:cs="Arial"/>
                <w:color w:val="646464"/>
                <w:sz w:val="23"/>
                <w:szCs w:val="23"/>
                <w:lang w:eastAsia="ru-RU"/>
              </w:rPr>
              <w:t>5020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05C46BC" w14:textId="77777777" w:rsidR="00864C3A" w:rsidRPr="00864C3A" w:rsidRDefault="00864C3A" w:rsidP="00864C3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46464"/>
                <w:sz w:val="23"/>
                <w:szCs w:val="23"/>
                <w:lang w:eastAsia="ru-RU"/>
              </w:rPr>
            </w:pPr>
            <w:r w:rsidRPr="00864C3A">
              <w:rPr>
                <w:rFonts w:ascii="Arial" w:eastAsia="Times New Roman" w:hAnsi="Arial" w:cs="Arial"/>
                <w:color w:val="646464"/>
                <w:sz w:val="23"/>
                <w:szCs w:val="23"/>
                <w:lang w:eastAsia="ru-RU"/>
              </w:rPr>
              <w:t>6146</w:t>
            </w:r>
          </w:p>
        </w:tc>
      </w:tr>
      <w:tr w:rsidR="00864C3A" w:rsidRPr="00864C3A" w14:paraId="29F084E8" w14:textId="77777777" w:rsidTr="00864C3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C8EF2FB" w14:textId="77777777" w:rsidR="00864C3A" w:rsidRPr="00864C3A" w:rsidRDefault="00864C3A" w:rsidP="00864C3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46464"/>
                <w:sz w:val="23"/>
                <w:szCs w:val="23"/>
                <w:lang w:eastAsia="ru-RU"/>
              </w:rPr>
            </w:pPr>
            <w:r w:rsidRPr="00864C3A">
              <w:rPr>
                <w:rFonts w:ascii="Arial" w:eastAsia="Times New Roman" w:hAnsi="Arial" w:cs="Arial"/>
                <w:color w:val="646464"/>
                <w:sz w:val="23"/>
                <w:szCs w:val="23"/>
                <w:lang w:eastAsia="ru-RU"/>
              </w:rPr>
              <w:t>минимальный набор продуктов питания;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30C6047" w14:textId="77777777" w:rsidR="00864C3A" w:rsidRPr="00864C3A" w:rsidRDefault="00864C3A" w:rsidP="00864C3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46464"/>
                <w:sz w:val="23"/>
                <w:szCs w:val="23"/>
                <w:lang w:eastAsia="ru-RU"/>
              </w:rPr>
            </w:pPr>
            <w:r w:rsidRPr="00864C3A">
              <w:rPr>
                <w:rFonts w:ascii="Arial" w:eastAsia="Times New Roman" w:hAnsi="Arial" w:cs="Arial"/>
                <w:color w:val="646464"/>
                <w:sz w:val="23"/>
                <w:szCs w:val="23"/>
                <w:lang w:eastAsia="ru-RU"/>
              </w:rPr>
              <w:t>2374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CD63625" w14:textId="77777777" w:rsidR="00864C3A" w:rsidRPr="00864C3A" w:rsidRDefault="00864C3A" w:rsidP="00864C3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46464"/>
                <w:sz w:val="23"/>
                <w:szCs w:val="23"/>
                <w:lang w:eastAsia="ru-RU"/>
              </w:rPr>
            </w:pPr>
            <w:r w:rsidRPr="00864C3A">
              <w:rPr>
                <w:rFonts w:ascii="Arial" w:eastAsia="Times New Roman" w:hAnsi="Arial" w:cs="Arial"/>
                <w:color w:val="646464"/>
                <w:sz w:val="23"/>
                <w:szCs w:val="23"/>
                <w:lang w:eastAsia="ru-RU"/>
              </w:rPr>
              <w:t>2434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0E805AE" w14:textId="77777777" w:rsidR="00864C3A" w:rsidRPr="00864C3A" w:rsidRDefault="00864C3A" w:rsidP="00864C3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46464"/>
                <w:sz w:val="23"/>
                <w:szCs w:val="23"/>
                <w:lang w:eastAsia="ru-RU"/>
              </w:rPr>
            </w:pPr>
            <w:r w:rsidRPr="00864C3A">
              <w:rPr>
                <w:rFonts w:ascii="Arial" w:eastAsia="Times New Roman" w:hAnsi="Arial" w:cs="Arial"/>
                <w:color w:val="646464"/>
                <w:sz w:val="23"/>
                <w:szCs w:val="23"/>
                <w:lang w:eastAsia="ru-RU"/>
              </w:rPr>
              <w:t>2102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02EAEB0" w14:textId="77777777" w:rsidR="00864C3A" w:rsidRPr="00864C3A" w:rsidRDefault="00864C3A" w:rsidP="00864C3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46464"/>
                <w:sz w:val="23"/>
                <w:szCs w:val="23"/>
                <w:lang w:eastAsia="ru-RU"/>
              </w:rPr>
            </w:pPr>
            <w:r w:rsidRPr="00864C3A">
              <w:rPr>
                <w:rFonts w:ascii="Arial" w:eastAsia="Times New Roman" w:hAnsi="Arial" w:cs="Arial"/>
                <w:color w:val="646464"/>
                <w:sz w:val="23"/>
                <w:szCs w:val="23"/>
                <w:lang w:eastAsia="ru-RU"/>
              </w:rPr>
              <w:t>2480</w:t>
            </w:r>
          </w:p>
        </w:tc>
      </w:tr>
      <w:tr w:rsidR="00864C3A" w:rsidRPr="00864C3A" w14:paraId="5A5E4E3C" w14:textId="77777777" w:rsidTr="00864C3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B279280" w14:textId="77777777" w:rsidR="00864C3A" w:rsidRPr="00864C3A" w:rsidRDefault="00864C3A" w:rsidP="00864C3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46464"/>
                <w:sz w:val="23"/>
                <w:szCs w:val="23"/>
                <w:lang w:eastAsia="ru-RU"/>
              </w:rPr>
            </w:pPr>
            <w:r w:rsidRPr="00864C3A">
              <w:rPr>
                <w:rFonts w:ascii="Arial" w:eastAsia="Times New Roman" w:hAnsi="Arial" w:cs="Arial"/>
                <w:color w:val="646464"/>
                <w:sz w:val="23"/>
                <w:szCs w:val="23"/>
                <w:lang w:eastAsia="ru-RU"/>
              </w:rPr>
              <w:t>минимальный набор непродовольственных товаров;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82BE04A" w14:textId="77777777" w:rsidR="00864C3A" w:rsidRPr="00864C3A" w:rsidRDefault="00864C3A" w:rsidP="00864C3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46464"/>
                <w:sz w:val="23"/>
                <w:szCs w:val="23"/>
                <w:lang w:eastAsia="ru-RU"/>
              </w:rPr>
            </w:pPr>
            <w:r w:rsidRPr="00864C3A">
              <w:rPr>
                <w:rFonts w:ascii="Arial" w:eastAsia="Times New Roman" w:hAnsi="Arial" w:cs="Arial"/>
                <w:color w:val="646464"/>
                <w:sz w:val="23"/>
                <w:szCs w:val="23"/>
                <w:lang w:eastAsia="ru-RU"/>
              </w:rPr>
              <w:t>1026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6483BAB" w14:textId="77777777" w:rsidR="00864C3A" w:rsidRPr="00864C3A" w:rsidRDefault="00864C3A" w:rsidP="00864C3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46464"/>
                <w:sz w:val="23"/>
                <w:szCs w:val="23"/>
                <w:lang w:eastAsia="ru-RU"/>
              </w:rPr>
            </w:pPr>
            <w:r w:rsidRPr="00864C3A">
              <w:rPr>
                <w:rFonts w:ascii="Arial" w:eastAsia="Times New Roman" w:hAnsi="Arial" w:cs="Arial"/>
                <w:color w:val="646464"/>
                <w:sz w:val="23"/>
                <w:szCs w:val="23"/>
                <w:lang w:eastAsia="ru-RU"/>
              </w:rPr>
              <w:t>991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C25DF38" w14:textId="77777777" w:rsidR="00864C3A" w:rsidRPr="00864C3A" w:rsidRDefault="00864C3A" w:rsidP="00864C3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46464"/>
                <w:sz w:val="23"/>
                <w:szCs w:val="23"/>
                <w:lang w:eastAsia="ru-RU"/>
              </w:rPr>
            </w:pPr>
            <w:r w:rsidRPr="00864C3A">
              <w:rPr>
                <w:rFonts w:ascii="Arial" w:eastAsia="Times New Roman" w:hAnsi="Arial" w:cs="Arial"/>
                <w:color w:val="646464"/>
                <w:sz w:val="23"/>
                <w:szCs w:val="23"/>
                <w:lang w:eastAsia="ru-RU"/>
              </w:rPr>
              <w:t>909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3F147DB" w14:textId="77777777" w:rsidR="00864C3A" w:rsidRPr="00864C3A" w:rsidRDefault="00864C3A" w:rsidP="00864C3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46464"/>
                <w:sz w:val="23"/>
                <w:szCs w:val="23"/>
                <w:lang w:eastAsia="ru-RU"/>
              </w:rPr>
            </w:pPr>
            <w:r w:rsidRPr="00864C3A">
              <w:rPr>
                <w:rFonts w:ascii="Arial" w:eastAsia="Times New Roman" w:hAnsi="Arial" w:cs="Arial"/>
                <w:color w:val="646464"/>
                <w:sz w:val="23"/>
                <w:szCs w:val="23"/>
                <w:lang w:eastAsia="ru-RU"/>
              </w:rPr>
              <w:t>1276</w:t>
            </w:r>
          </w:p>
        </w:tc>
      </w:tr>
      <w:tr w:rsidR="00864C3A" w:rsidRPr="00864C3A" w14:paraId="485DDF83" w14:textId="77777777" w:rsidTr="00864C3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EEC3E0B" w14:textId="77777777" w:rsidR="00864C3A" w:rsidRPr="00864C3A" w:rsidRDefault="00864C3A" w:rsidP="00864C3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46464"/>
                <w:sz w:val="23"/>
                <w:szCs w:val="23"/>
                <w:lang w:eastAsia="ru-RU"/>
              </w:rPr>
            </w:pPr>
            <w:r w:rsidRPr="00864C3A">
              <w:rPr>
                <w:rFonts w:ascii="Arial" w:eastAsia="Times New Roman" w:hAnsi="Arial" w:cs="Arial"/>
                <w:color w:val="646464"/>
                <w:sz w:val="23"/>
                <w:szCs w:val="23"/>
                <w:lang w:eastAsia="ru-RU"/>
              </w:rPr>
              <w:t>минимальный набор услуг;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8151B90" w14:textId="77777777" w:rsidR="00864C3A" w:rsidRPr="00864C3A" w:rsidRDefault="00864C3A" w:rsidP="00864C3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46464"/>
                <w:sz w:val="23"/>
                <w:szCs w:val="23"/>
                <w:lang w:eastAsia="ru-RU"/>
              </w:rPr>
            </w:pPr>
            <w:r w:rsidRPr="00864C3A">
              <w:rPr>
                <w:rFonts w:ascii="Arial" w:eastAsia="Times New Roman" w:hAnsi="Arial" w:cs="Arial"/>
                <w:color w:val="646464"/>
                <w:sz w:val="23"/>
                <w:szCs w:val="23"/>
                <w:lang w:eastAsia="ru-RU"/>
              </w:rPr>
              <w:t>2527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CCF4EFC" w14:textId="77777777" w:rsidR="00864C3A" w:rsidRPr="00864C3A" w:rsidRDefault="00864C3A" w:rsidP="00864C3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46464"/>
                <w:sz w:val="23"/>
                <w:szCs w:val="23"/>
                <w:lang w:eastAsia="ru-RU"/>
              </w:rPr>
            </w:pPr>
            <w:r w:rsidRPr="00864C3A">
              <w:rPr>
                <w:rFonts w:ascii="Arial" w:eastAsia="Times New Roman" w:hAnsi="Arial" w:cs="Arial"/>
                <w:color w:val="646464"/>
                <w:sz w:val="23"/>
                <w:szCs w:val="23"/>
                <w:lang w:eastAsia="ru-RU"/>
              </w:rPr>
              <w:t>2741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815F423" w14:textId="77777777" w:rsidR="00864C3A" w:rsidRPr="00864C3A" w:rsidRDefault="00864C3A" w:rsidP="00864C3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46464"/>
                <w:sz w:val="23"/>
                <w:szCs w:val="23"/>
                <w:lang w:eastAsia="ru-RU"/>
              </w:rPr>
            </w:pPr>
            <w:r w:rsidRPr="00864C3A">
              <w:rPr>
                <w:rFonts w:ascii="Arial" w:eastAsia="Times New Roman" w:hAnsi="Arial" w:cs="Arial"/>
                <w:color w:val="646464"/>
                <w:sz w:val="23"/>
                <w:szCs w:val="23"/>
                <w:lang w:eastAsia="ru-RU"/>
              </w:rPr>
              <w:t>2009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D43AD59" w14:textId="77777777" w:rsidR="00864C3A" w:rsidRPr="00864C3A" w:rsidRDefault="00864C3A" w:rsidP="00864C3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46464"/>
                <w:sz w:val="23"/>
                <w:szCs w:val="23"/>
                <w:lang w:eastAsia="ru-RU"/>
              </w:rPr>
            </w:pPr>
            <w:r w:rsidRPr="00864C3A">
              <w:rPr>
                <w:rFonts w:ascii="Arial" w:eastAsia="Times New Roman" w:hAnsi="Arial" w:cs="Arial"/>
                <w:color w:val="646464"/>
                <w:sz w:val="23"/>
                <w:szCs w:val="23"/>
                <w:lang w:eastAsia="ru-RU"/>
              </w:rPr>
              <w:t>2390</w:t>
            </w:r>
          </w:p>
        </w:tc>
      </w:tr>
      <w:tr w:rsidR="00864C3A" w:rsidRPr="00864C3A" w14:paraId="274057AB" w14:textId="77777777" w:rsidTr="00864C3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454768F" w14:textId="77777777" w:rsidR="00864C3A" w:rsidRPr="00864C3A" w:rsidRDefault="00864C3A" w:rsidP="00864C3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46464"/>
                <w:sz w:val="23"/>
                <w:szCs w:val="23"/>
                <w:lang w:eastAsia="ru-RU"/>
              </w:rPr>
            </w:pPr>
            <w:r w:rsidRPr="00864C3A">
              <w:rPr>
                <w:rFonts w:ascii="Arial" w:eastAsia="Times New Roman" w:hAnsi="Arial" w:cs="Arial"/>
                <w:color w:val="646464"/>
                <w:sz w:val="23"/>
                <w:szCs w:val="23"/>
                <w:lang w:eastAsia="ru-RU"/>
              </w:rPr>
              <w:t>расходы по обязательным платежам и сборам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7554136" w14:textId="77777777" w:rsidR="00864C3A" w:rsidRPr="00864C3A" w:rsidRDefault="00864C3A" w:rsidP="00864C3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46464"/>
                <w:sz w:val="23"/>
                <w:szCs w:val="23"/>
                <w:lang w:eastAsia="ru-RU"/>
              </w:rPr>
            </w:pPr>
            <w:r w:rsidRPr="00864C3A">
              <w:rPr>
                <w:rFonts w:ascii="Arial" w:eastAsia="Times New Roman" w:hAnsi="Arial" w:cs="Arial"/>
                <w:color w:val="646464"/>
                <w:sz w:val="23"/>
                <w:szCs w:val="23"/>
                <w:lang w:eastAsia="ru-RU"/>
              </w:rPr>
              <w:t>458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CB398B9" w14:textId="77777777" w:rsidR="00864C3A" w:rsidRPr="00864C3A" w:rsidRDefault="00864C3A" w:rsidP="00864C3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46464"/>
                <w:sz w:val="23"/>
                <w:szCs w:val="23"/>
                <w:lang w:eastAsia="ru-RU"/>
              </w:rPr>
            </w:pPr>
            <w:r w:rsidRPr="00864C3A">
              <w:rPr>
                <w:rFonts w:ascii="Arial" w:eastAsia="Times New Roman" w:hAnsi="Arial" w:cs="Arial"/>
                <w:color w:val="646464"/>
                <w:sz w:val="23"/>
                <w:szCs w:val="23"/>
                <w:lang w:eastAsia="ru-RU"/>
              </w:rPr>
              <w:t>747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0F6BE76" w14:textId="77777777" w:rsidR="00864C3A" w:rsidRPr="00864C3A" w:rsidRDefault="00864C3A" w:rsidP="00864C3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46464"/>
                <w:sz w:val="23"/>
                <w:szCs w:val="23"/>
                <w:lang w:eastAsia="ru-RU"/>
              </w:rPr>
            </w:pPr>
            <w:r w:rsidRPr="00864C3A">
              <w:rPr>
                <w:rFonts w:ascii="Arial" w:eastAsia="Times New Roman" w:hAnsi="Arial" w:cs="Arial"/>
                <w:i/>
                <w:iCs/>
                <w:color w:val="646464"/>
                <w:sz w:val="23"/>
                <w:szCs w:val="23"/>
                <w:lang w:eastAsia="ru-RU"/>
              </w:rPr>
              <w:t>_2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4F572C3" w14:textId="77777777" w:rsidR="00864C3A" w:rsidRPr="00864C3A" w:rsidRDefault="00864C3A" w:rsidP="00864C3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46464"/>
                <w:sz w:val="23"/>
                <w:szCs w:val="23"/>
                <w:lang w:eastAsia="ru-RU"/>
              </w:rPr>
            </w:pPr>
            <w:r w:rsidRPr="00864C3A">
              <w:rPr>
                <w:rFonts w:ascii="Arial" w:eastAsia="Times New Roman" w:hAnsi="Arial" w:cs="Arial"/>
                <w:color w:val="646464"/>
                <w:sz w:val="23"/>
                <w:szCs w:val="23"/>
                <w:lang w:eastAsia="ru-RU"/>
              </w:rPr>
              <w:t>__</w:t>
            </w:r>
          </w:p>
        </w:tc>
      </w:tr>
    </w:tbl>
    <w:p w14:paraId="6A6FFC45" w14:textId="7DBF0F2C" w:rsidR="00864C3A" w:rsidRPr="00864C3A" w:rsidRDefault="00864C3A" w:rsidP="00864C3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864C3A">
        <w:rPr>
          <w:rFonts w:ascii="Arial" w:eastAsia="Times New Roman" w:hAnsi="Arial" w:cs="Arial"/>
          <w:noProof/>
          <w:color w:val="646464"/>
          <w:sz w:val="23"/>
          <w:szCs w:val="23"/>
          <w:lang w:eastAsia="ru-RU"/>
        </w:rPr>
        <w:drawing>
          <wp:inline distT="0" distB="0" distL="0" distR="0" wp14:anchorId="2E266758" wp14:editId="77226664">
            <wp:extent cx="5572125" cy="3295650"/>
            <wp:effectExtent l="0" t="0" r="9525" b="0"/>
            <wp:docPr id="1" name="Рисунок 1" descr="Структура величины прожиточного минимума по группам населения во II квартале 2012 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Структура величины прожиточного минимума по группам населения во II квартале 2012 г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B045A0" w14:textId="77777777" w:rsidR="00192DD7" w:rsidRDefault="00192DD7">
      <w:bookmarkStart w:id="0" w:name="_GoBack"/>
      <w:bookmarkEnd w:id="0"/>
    </w:p>
    <w:sectPr w:rsidR="00192D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437142"/>
    <w:multiLevelType w:val="multilevel"/>
    <w:tmpl w:val="65C6F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6B845B4"/>
    <w:multiLevelType w:val="multilevel"/>
    <w:tmpl w:val="99CA7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D212E79"/>
    <w:multiLevelType w:val="multilevel"/>
    <w:tmpl w:val="3140D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218"/>
    <w:rsid w:val="00192DD7"/>
    <w:rsid w:val="006B3218"/>
    <w:rsid w:val="00864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02AAE6-5AF6-46FF-B2D6-EA71C87FC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64C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4C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64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64C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547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2781</Words>
  <Characters>15853</Characters>
  <Application>Microsoft Office Word</Application>
  <DocSecurity>0</DocSecurity>
  <Lines>132</Lines>
  <Paragraphs>37</Paragraphs>
  <ScaleCrop>false</ScaleCrop>
  <Company/>
  <LinksUpToDate>false</LinksUpToDate>
  <CharactersWithSpaces>18597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2020-11-17T18:15:00Z</dcterms:created>
  <dcterms:modified xsi:type="dcterms:W3CDTF">2020-11-17T18:15:00Z</dcterms:modified>
</cp:coreProperties>
</file>